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B51B5C" w14:textId="586FC520" w:rsidR="0052237F" w:rsidRPr="00C047B0" w:rsidRDefault="0052237F" w:rsidP="0052237F">
      <w:pPr>
        <w:ind w:left="1985" w:hanging="1985"/>
        <w:rPr>
          <w:rFonts w:ascii="Arial" w:eastAsiaTheme="minorEastAsia" w:hAnsi="Arial" w:cs="Arial"/>
          <w:b/>
        </w:rPr>
      </w:pPr>
      <w:bookmarkStart w:id="0" w:name="_Hlk77701553"/>
      <w:r w:rsidRPr="00C047B0">
        <w:rPr>
          <w:rFonts w:ascii="Arial" w:eastAsiaTheme="minorEastAsia" w:hAnsi="Arial" w:cs="Arial"/>
          <w:b/>
        </w:rPr>
        <w:t xml:space="preserve">3GPP TSG-RAN WG4 Meeting #115        </w:t>
      </w:r>
      <w:r w:rsidRPr="00C047B0">
        <w:rPr>
          <w:rFonts w:ascii="Arial" w:eastAsiaTheme="minorEastAsia" w:hAnsi="Arial" w:cs="Arial"/>
          <w:b/>
        </w:rPr>
        <w:tab/>
      </w:r>
      <w:r w:rsidRPr="00C047B0">
        <w:rPr>
          <w:rFonts w:ascii="Arial" w:eastAsiaTheme="minorEastAsia" w:hAnsi="Arial" w:cs="Arial"/>
          <w:b/>
        </w:rPr>
        <w:tab/>
      </w:r>
      <w:r w:rsidRPr="00C047B0">
        <w:rPr>
          <w:rFonts w:ascii="Arial" w:eastAsiaTheme="minorEastAsia" w:hAnsi="Arial" w:cs="Arial"/>
          <w:b/>
        </w:rPr>
        <w:tab/>
      </w:r>
      <w:r w:rsidRPr="00C047B0">
        <w:rPr>
          <w:rFonts w:ascii="Arial" w:eastAsiaTheme="minorEastAsia" w:hAnsi="Arial" w:cs="Arial"/>
          <w:b/>
        </w:rPr>
        <w:tab/>
      </w:r>
      <w:r>
        <w:rPr>
          <w:rFonts w:ascii="Arial" w:eastAsiaTheme="minorEastAsia" w:hAnsi="Arial" w:cs="Arial" w:hint="eastAsia"/>
          <w:b/>
        </w:rPr>
        <w:t xml:space="preserve">           </w:t>
      </w:r>
      <w:r w:rsidRPr="00C047B0">
        <w:rPr>
          <w:rFonts w:ascii="Arial" w:eastAsiaTheme="minorEastAsia" w:hAnsi="Arial" w:cs="Arial"/>
          <w:b/>
        </w:rPr>
        <w:t xml:space="preserve"> </w:t>
      </w:r>
      <w:r w:rsidR="00BE6C61" w:rsidRPr="00BE6C61">
        <w:rPr>
          <w:rFonts w:ascii="Arial" w:eastAsiaTheme="minorEastAsia" w:hAnsi="Arial" w:cs="Arial"/>
          <w:b/>
        </w:rPr>
        <w:t>R4-2505473</w:t>
      </w:r>
    </w:p>
    <w:p w14:paraId="63E784EB" w14:textId="77777777" w:rsidR="0052237F" w:rsidRDefault="0052237F" w:rsidP="0052237F">
      <w:pPr>
        <w:ind w:left="1985" w:hanging="1985"/>
        <w:rPr>
          <w:rFonts w:ascii="Arial" w:eastAsiaTheme="minorEastAsia" w:hAnsi="Arial" w:cs="Arial"/>
          <w:b/>
        </w:rPr>
      </w:pPr>
      <w:r w:rsidRPr="00C047B0">
        <w:rPr>
          <w:rFonts w:ascii="Arial" w:eastAsiaTheme="minorEastAsia" w:hAnsi="Arial" w:cs="Arial"/>
          <w:b/>
        </w:rPr>
        <w:t>Malta, MT, 19th - 23rd May 2025</w:t>
      </w:r>
    </w:p>
    <w:p w14:paraId="7AB44DDB" w14:textId="1E3F1120" w:rsidR="004C5FA7" w:rsidRDefault="00000000" w:rsidP="000B5535">
      <w:pPr>
        <w:ind w:left="1985" w:hanging="1985"/>
        <w:rPr>
          <w:rFonts w:ascii="Arial" w:eastAsia="宋体" w:hAnsi="Arial" w:cs="Arial"/>
          <w:b/>
        </w:rPr>
      </w:pPr>
      <w:r w:rsidRPr="009F1CCD">
        <w:rPr>
          <w:rFonts w:ascii="Arial" w:eastAsia="MS Mincho" w:hAnsi="Arial" w:cs="Arial"/>
          <w:b/>
        </w:rPr>
        <w:t>Title:</w:t>
      </w:r>
      <w:r w:rsidRPr="009F1CCD">
        <w:rPr>
          <w:rFonts w:ascii="Arial" w:eastAsia="MS Mincho" w:hAnsi="Arial" w:cs="Arial"/>
          <w:b/>
        </w:rPr>
        <w:tab/>
      </w:r>
      <w:bookmarkStart w:id="1" w:name="OLE_LINK3"/>
      <w:r w:rsidR="00900910" w:rsidRPr="00900910">
        <w:rPr>
          <w:rFonts w:ascii="Arial" w:eastAsia="宋体" w:hAnsi="Arial" w:cs="Arial"/>
          <w:b/>
        </w:rPr>
        <w:t>RRM Core requirements on event triggered L1 measurement reporting</w:t>
      </w:r>
    </w:p>
    <w:bookmarkEnd w:id="1"/>
    <w:p w14:paraId="6E82027B" w14:textId="77777777" w:rsidR="00AB1981" w:rsidRPr="009F1CCD" w:rsidRDefault="00000000">
      <w:pPr>
        <w:ind w:left="1985" w:hanging="1985"/>
        <w:rPr>
          <w:rFonts w:ascii="Arial" w:eastAsia="宋体" w:hAnsi="Arial" w:cs="Arial"/>
          <w:b/>
        </w:rPr>
      </w:pPr>
      <w:r w:rsidRPr="009F1CCD">
        <w:rPr>
          <w:rFonts w:ascii="Arial" w:eastAsia="MS Mincho" w:hAnsi="Arial" w:cs="Arial"/>
          <w:b/>
        </w:rPr>
        <w:t>Source:</w:t>
      </w:r>
      <w:r w:rsidRPr="009F1CCD">
        <w:rPr>
          <w:rFonts w:ascii="Arial" w:eastAsia="MS Mincho" w:hAnsi="Arial" w:cs="Arial"/>
          <w:b/>
        </w:rPr>
        <w:tab/>
      </w:r>
      <w:bookmarkStart w:id="2" w:name="OLE_LINK39"/>
      <w:bookmarkStart w:id="3" w:name="OLE_LINK40"/>
      <w:r w:rsidRPr="009F1CCD">
        <w:rPr>
          <w:rFonts w:ascii="Arial" w:eastAsia="宋体" w:hAnsi="Arial" w:cs="Arial"/>
          <w:b/>
        </w:rPr>
        <w:t>China Telecom</w:t>
      </w:r>
      <w:bookmarkEnd w:id="2"/>
      <w:bookmarkEnd w:id="3"/>
    </w:p>
    <w:p w14:paraId="0CA618EE" w14:textId="1105AAF8" w:rsidR="00AB1981" w:rsidRPr="009F1CCD" w:rsidRDefault="00000000">
      <w:pPr>
        <w:tabs>
          <w:tab w:val="left" w:pos="284"/>
          <w:tab w:val="left" w:pos="568"/>
          <w:tab w:val="left" w:pos="852"/>
          <w:tab w:val="left" w:pos="1136"/>
          <w:tab w:val="left" w:pos="1420"/>
          <w:tab w:val="left" w:pos="1704"/>
          <w:tab w:val="left" w:pos="1988"/>
          <w:tab w:val="left" w:pos="4215"/>
        </w:tabs>
        <w:ind w:left="1985" w:hanging="1985"/>
        <w:rPr>
          <w:rFonts w:ascii="Arial" w:eastAsia="宋体" w:hAnsi="Arial" w:cs="Arial"/>
          <w:b/>
        </w:rPr>
      </w:pPr>
      <w:r w:rsidRPr="009F1CCD">
        <w:rPr>
          <w:rFonts w:ascii="Arial" w:eastAsia="MS Mincho" w:hAnsi="Arial" w:cs="Arial"/>
          <w:b/>
          <w:color w:val="000000"/>
        </w:rPr>
        <w:t>Agenda item:</w:t>
      </w:r>
      <w:r w:rsidRPr="009F1CCD">
        <w:rPr>
          <w:rFonts w:ascii="Arial" w:eastAsia="MS Mincho" w:hAnsi="Arial" w:cs="Arial"/>
          <w:b/>
        </w:rPr>
        <w:tab/>
      </w:r>
      <w:r w:rsidRPr="009F1CCD">
        <w:rPr>
          <w:rFonts w:ascii="Arial" w:eastAsia="MS Mincho" w:hAnsi="Arial" w:cs="Arial"/>
          <w:b/>
          <w:lang w:eastAsia="ja-JP"/>
        </w:rPr>
        <w:tab/>
      </w:r>
      <w:r w:rsidRPr="009F1CCD">
        <w:rPr>
          <w:rFonts w:ascii="Arial" w:eastAsia="宋体" w:hAnsi="Arial" w:cs="Arial"/>
          <w:b/>
        </w:rPr>
        <w:tab/>
      </w:r>
      <w:r w:rsidR="00F16D88" w:rsidRPr="00F16D88">
        <w:rPr>
          <w:rFonts w:ascii="Arial" w:eastAsia="宋体" w:hAnsi="Arial" w:cs="Arial"/>
          <w:b/>
        </w:rPr>
        <w:t>7.29.3.1</w:t>
      </w:r>
    </w:p>
    <w:p w14:paraId="5B1719D5" w14:textId="77777777" w:rsidR="00AB1981" w:rsidRPr="009F1CCD" w:rsidRDefault="00000000">
      <w:pPr>
        <w:ind w:left="1985" w:hanging="1985"/>
        <w:rPr>
          <w:rFonts w:ascii="Arial" w:hAnsi="Arial" w:cs="Arial"/>
          <w:b/>
          <w:color w:val="000000"/>
        </w:rPr>
      </w:pPr>
      <w:r w:rsidRPr="009F1CCD">
        <w:rPr>
          <w:rFonts w:ascii="Arial" w:eastAsia="MS Mincho" w:hAnsi="Arial" w:cs="Arial"/>
          <w:b/>
          <w:color w:val="000000"/>
        </w:rPr>
        <w:t>Document for:</w:t>
      </w:r>
      <w:r w:rsidRPr="009F1CCD">
        <w:rPr>
          <w:rFonts w:ascii="Arial" w:eastAsia="MS Mincho" w:hAnsi="Arial" w:cs="Arial"/>
          <w:b/>
          <w:color w:val="000000"/>
        </w:rPr>
        <w:tab/>
      </w:r>
      <w:r w:rsidRPr="009F1CCD">
        <w:rPr>
          <w:rFonts w:ascii="Arial" w:hAnsi="Arial" w:cs="Arial"/>
          <w:b/>
          <w:color w:val="000000"/>
        </w:rPr>
        <w:t>Discussion</w:t>
      </w:r>
    </w:p>
    <w:bookmarkEnd w:id="0"/>
    <w:p w14:paraId="2046E323" w14:textId="77777777" w:rsidR="00AB1981" w:rsidRPr="009F1CCD" w:rsidRDefault="00000000">
      <w:pPr>
        <w:keepNext/>
        <w:keepLines/>
        <w:widowControl/>
        <w:numPr>
          <w:ilvl w:val="0"/>
          <w:numId w:val="3"/>
        </w:numPr>
        <w:pBdr>
          <w:top w:val="single" w:sz="12" w:space="3" w:color="auto"/>
        </w:pBdr>
        <w:spacing w:before="240" w:after="120"/>
        <w:ind w:left="357" w:hanging="357"/>
        <w:contextualSpacing/>
        <w:jc w:val="left"/>
        <w:outlineLvl w:val="0"/>
        <w:rPr>
          <w:rFonts w:ascii="Arial" w:eastAsia="等线" w:hAnsi="Arial"/>
          <w:sz w:val="32"/>
          <w:szCs w:val="32"/>
        </w:rPr>
      </w:pPr>
      <w:r w:rsidRPr="009F1CCD">
        <w:rPr>
          <w:rFonts w:ascii="Arial" w:eastAsia="等线" w:hAnsi="Arial"/>
          <w:sz w:val="32"/>
          <w:szCs w:val="32"/>
        </w:rPr>
        <w:t>Introduction</w:t>
      </w:r>
    </w:p>
    <w:p w14:paraId="5A8478A0" w14:textId="5F9D5F4B" w:rsidR="00AB1981" w:rsidRPr="00BF3D81" w:rsidRDefault="00275E69" w:rsidP="00275E69">
      <w:pPr>
        <w:pStyle w:val="3GPP"/>
        <w:spacing w:after="120"/>
        <w:rPr>
          <w:rFonts w:eastAsiaTheme="minorEastAsia"/>
          <w:bCs/>
          <w:lang w:eastAsia="zh-CN"/>
        </w:rPr>
      </w:pPr>
      <w:r>
        <w:rPr>
          <w:rFonts w:eastAsia="宋体"/>
        </w:rPr>
        <w:t>In the RAN4 #1</w:t>
      </w:r>
      <w:r>
        <w:rPr>
          <w:rFonts w:eastAsia="宋体" w:hint="eastAsia"/>
          <w:lang w:val="en-US" w:eastAsia="zh-CN"/>
        </w:rPr>
        <w:t>1</w:t>
      </w:r>
      <w:r w:rsidR="00DB10E5">
        <w:rPr>
          <w:rFonts w:eastAsia="宋体" w:hint="eastAsia"/>
          <w:lang w:eastAsia="zh-CN"/>
        </w:rPr>
        <w:t>4</w:t>
      </w:r>
      <w:r>
        <w:rPr>
          <w:rFonts w:eastAsia="宋体"/>
        </w:rPr>
        <w:t xml:space="preserve"> meeting, the </w:t>
      </w:r>
      <w:r>
        <w:rPr>
          <w:rFonts w:eastAsiaTheme="minorEastAsia" w:hint="eastAsia"/>
          <w:bCs/>
          <w:lang w:eastAsia="zh-CN"/>
        </w:rPr>
        <w:t>m</w:t>
      </w:r>
      <w:r w:rsidRPr="009C4D94">
        <w:rPr>
          <w:bCs/>
        </w:rPr>
        <w:t>easurements related enhancements</w:t>
      </w:r>
      <w:r>
        <w:rPr>
          <w:rFonts w:eastAsia="宋体"/>
        </w:rPr>
        <w:t xml:space="preserve"> were discussed </w:t>
      </w:r>
      <w:bookmarkStart w:id="4" w:name="OLE_LINK2"/>
      <w:r>
        <w:rPr>
          <w:rFonts w:eastAsia="宋体"/>
        </w:rPr>
        <w:t xml:space="preserve">and WF [1] has been approved. </w:t>
      </w:r>
      <w:bookmarkEnd w:id="4"/>
      <w:r>
        <w:rPr>
          <w:rFonts w:eastAsia="宋体"/>
        </w:rPr>
        <w:t xml:space="preserve">In this paper, </w:t>
      </w:r>
      <w:r>
        <w:rPr>
          <w:rFonts w:eastAsiaTheme="minorEastAsia" w:hint="eastAsia"/>
          <w:lang w:eastAsia="zh-CN"/>
        </w:rPr>
        <w:t xml:space="preserve">we will </w:t>
      </w:r>
      <w:r>
        <w:rPr>
          <w:rFonts w:eastAsiaTheme="minorEastAsia"/>
          <w:lang w:eastAsia="zh-CN"/>
        </w:rPr>
        <w:t>continue</w:t>
      </w:r>
      <w:r>
        <w:rPr>
          <w:rFonts w:eastAsiaTheme="minorEastAsia" w:hint="eastAsia"/>
          <w:lang w:eastAsia="zh-CN"/>
        </w:rPr>
        <w:t xml:space="preserve"> to discuss the </w:t>
      </w:r>
      <w:r w:rsidRPr="00BF3D81">
        <w:rPr>
          <w:rFonts w:eastAsiaTheme="minorEastAsia"/>
          <w:lang w:eastAsia="zh-CN"/>
        </w:rPr>
        <w:t xml:space="preserve">RRM Core requirements on </w:t>
      </w:r>
      <w:r w:rsidR="00900910" w:rsidRPr="00900910">
        <w:rPr>
          <w:rFonts w:eastAsiaTheme="minorEastAsia"/>
          <w:lang w:eastAsia="zh-CN"/>
        </w:rPr>
        <w:t>event triggered L1 measurement reporting for LTM</w:t>
      </w:r>
      <w:r>
        <w:rPr>
          <w:rFonts w:eastAsiaTheme="minorEastAsia" w:hint="eastAsia"/>
          <w:lang w:eastAsia="zh-CN"/>
        </w:rPr>
        <w:t>.</w:t>
      </w:r>
    </w:p>
    <w:p w14:paraId="2C96FEB0" w14:textId="0A6371E1" w:rsidR="00FE020F" w:rsidRPr="005A08A5" w:rsidRDefault="00000000" w:rsidP="0056018D">
      <w:pPr>
        <w:keepNext/>
        <w:keepLines/>
        <w:widowControl/>
        <w:numPr>
          <w:ilvl w:val="0"/>
          <w:numId w:val="3"/>
        </w:numPr>
        <w:pBdr>
          <w:top w:val="single" w:sz="12" w:space="3" w:color="auto"/>
        </w:pBdr>
        <w:spacing w:before="240" w:after="120"/>
        <w:ind w:left="357" w:hanging="357"/>
        <w:contextualSpacing/>
        <w:jc w:val="left"/>
        <w:outlineLvl w:val="0"/>
        <w:rPr>
          <w:rFonts w:ascii="Arial" w:eastAsia="等线" w:hAnsi="Arial"/>
          <w:sz w:val="32"/>
          <w:szCs w:val="32"/>
        </w:rPr>
      </w:pPr>
      <w:r w:rsidRPr="009F1CCD">
        <w:rPr>
          <w:rFonts w:ascii="Arial" w:eastAsia="等线" w:hAnsi="Arial"/>
          <w:sz w:val="32"/>
          <w:szCs w:val="32"/>
        </w:rPr>
        <w:t>Discussion</w:t>
      </w:r>
      <w:bookmarkStart w:id="5" w:name="_Hlk135408036"/>
      <w:bookmarkStart w:id="6" w:name="OLE_LINK37"/>
      <w:bookmarkStart w:id="7" w:name="OLE_LINK109"/>
      <w:bookmarkStart w:id="8" w:name="OLE_LINK38"/>
      <w:bookmarkStart w:id="9" w:name="OLE_LINK108"/>
    </w:p>
    <w:p w14:paraId="6CA72AC2" w14:textId="727A9FC3" w:rsidR="00343690" w:rsidRPr="0086093A" w:rsidRDefault="00343690" w:rsidP="00343690">
      <w:pPr>
        <w:rPr>
          <w:rFonts w:eastAsiaTheme="minorEastAsia"/>
          <w:b/>
          <w:bCs/>
          <w:color w:val="000000" w:themeColor="text1"/>
          <w:u w:val="single"/>
        </w:rPr>
      </w:pPr>
      <w:r w:rsidRPr="00343690">
        <w:rPr>
          <w:b/>
          <w:bCs/>
          <w:color w:val="000000" w:themeColor="text1"/>
          <w:u w:val="single"/>
          <w:lang w:eastAsia="ko-KR"/>
        </w:rPr>
        <w:t>Issue 2-</w:t>
      </w:r>
      <w:r w:rsidR="00682D24">
        <w:rPr>
          <w:rFonts w:eastAsiaTheme="minorEastAsia" w:hint="eastAsia"/>
          <w:b/>
          <w:bCs/>
          <w:color w:val="000000" w:themeColor="text1"/>
          <w:u w:val="single"/>
        </w:rPr>
        <w:t>3</w:t>
      </w:r>
      <w:r w:rsidRPr="00343690">
        <w:rPr>
          <w:b/>
          <w:bCs/>
          <w:color w:val="000000" w:themeColor="text1"/>
          <w:u w:val="single"/>
          <w:lang w:eastAsia="ko-KR"/>
        </w:rPr>
        <w:t>: whether to introduce/update requirements for reporting criteria per measurement category</w:t>
      </w:r>
    </w:p>
    <w:tbl>
      <w:tblPr>
        <w:tblStyle w:val="af7"/>
        <w:tblW w:w="0" w:type="auto"/>
        <w:tblLook w:val="04A0" w:firstRow="1" w:lastRow="0" w:firstColumn="1" w:lastColumn="0" w:noHBand="0" w:noVBand="1"/>
      </w:tblPr>
      <w:tblGrid>
        <w:gridCol w:w="8296"/>
      </w:tblGrid>
      <w:tr w:rsidR="00343690" w14:paraId="50834B90" w14:textId="77777777" w:rsidTr="00343690">
        <w:tc>
          <w:tcPr>
            <w:tcW w:w="8296" w:type="dxa"/>
          </w:tcPr>
          <w:p w14:paraId="72410745" w14:textId="77777777" w:rsidR="00682D24" w:rsidRPr="008611D4" w:rsidRDefault="00682D24" w:rsidP="00682D24">
            <w:pPr>
              <w:spacing w:after="0"/>
              <w:rPr>
                <w:b/>
                <w:bCs/>
                <w:color w:val="000000" w:themeColor="text1"/>
              </w:rPr>
            </w:pPr>
            <w:r w:rsidRPr="008611D4">
              <w:rPr>
                <w:b/>
                <w:bCs/>
                <w:color w:val="000000" w:themeColor="text1"/>
              </w:rPr>
              <w:t>Candidate options:</w:t>
            </w:r>
          </w:p>
          <w:p w14:paraId="43C0D23C" w14:textId="77777777" w:rsidR="00682D24" w:rsidRPr="008611D4" w:rsidRDefault="00682D24" w:rsidP="00682D24">
            <w:pPr>
              <w:pStyle w:val="af9"/>
              <w:widowControl/>
              <w:numPr>
                <w:ilvl w:val="0"/>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8611D4">
              <w:rPr>
                <w:rFonts w:eastAsia="宋体"/>
                <w:color w:val="000000" w:themeColor="text1"/>
              </w:rPr>
              <w:t>Option 1: Yes (</w:t>
            </w:r>
            <w:r>
              <w:rPr>
                <w:rFonts w:eastAsia="宋体"/>
                <w:color w:val="000000" w:themeColor="text1"/>
              </w:rPr>
              <w:t>Xiaomi, CMCC, ZTE, CTC, vivo)</w:t>
            </w:r>
          </w:p>
          <w:p w14:paraId="0D1A9999" w14:textId="574E1E7D" w:rsidR="00343690" w:rsidRPr="00777A03" w:rsidRDefault="00682D24" w:rsidP="00682D24">
            <w:pPr>
              <w:pStyle w:val="af9"/>
              <w:widowControl/>
              <w:numPr>
                <w:ilvl w:val="0"/>
                <w:numId w:val="9"/>
              </w:numPr>
              <w:overflowPunct w:val="0"/>
              <w:autoSpaceDE w:val="0"/>
              <w:autoSpaceDN w:val="0"/>
              <w:adjustRightInd w:val="0"/>
              <w:spacing w:after="120" w:line="240" w:lineRule="auto"/>
              <w:ind w:firstLineChars="0"/>
              <w:jc w:val="left"/>
              <w:textAlignment w:val="baseline"/>
              <w:rPr>
                <w:rFonts w:eastAsia="宋体"/>
                <w:color w:val="000000" w:themeColor="text1"/>
              </w:rPr>
            </w:pPr>
            <w:r w:rsidRPr="008611D4">
              <w:rPr>
                <w:rFonts w:eastAsia="宋体"/>
                <w:color w:val="000000" w:themeColor="text1"/>
              </w:rPr>
              <w:t xml:space="preserve">Option </w:t>
            </w:r>
            <w:r>
              <w:rPr>
                <w:rFonts w:eastAsia="宋体"/>
                <w:color w:val="000000" w:themeColor="text1"/>
              </w:rPr>
              <w:t>2</w:t>
            </w:r>
            <w:r w:rsidRPr="008611D4">
              <w:rPr>
                <w:rFonts w:eastAsia="宋体"/>
                <w:color w:val="000000" w:themeColor="text1"/>
              </w:rPr>
              <w:t xml:space="preserve">: </w:t>
            </w:r>
            <w:r w:rsidRPr="00A67CB6">
              <w:rPr>
                <w:rFonts w:eastAsia="宋体"/>
                <w:color w:val="000000" w:themeColor="text1"/>
              </w:rPr>
              <w:t>assuming new UE capabilities regarding support of event triggering needs to be introduced, RAN4 shall discuss whether it is still necessary to update/introduce new Event Triggering and Reporting Criteria for LTM.</w:t>
            </w:r>
            <w:r>
              <w:rPr>
                <w:rFonts w:eastAsia="宋体"/>
                <w:color w:val="000000" w:themeColor="text1"/>
              </w:rPr>
              <w:t xml:space="preserve"> (Apple)</w:t>
            </w:r>
          </w:p>
        </w:tc>
      </w:tr>
    </w:tbl>
    <w:p w14:paraId="7F063AEA" w14:textId="47573166" w:rsidR="00FE020F" w:rsidRPr="00FE020F" w:rsidRDefault="00FE020F" w:rsidP="00FE020F">
      <w:pPr>
        <w:rPr>
          <w:b/>
          <w:bCs/>
          <w:color w:val="000000" w:themeColor="text1"/>
          <w:u w:val="single"/>
          <w:lang w:eastAsia="ko-KR"/>
        </w:rPr>
      </w:pPr>
      <w:r w:rsidRPr="00FE020F">
        <w:rPr>
          <w:b/>
          <w:bCs/>
          <w:color w:val="000000" w:themeColor="text1"/>
          <w:u w:val="single"/>
          <w:lang w:eastAsia="ko-KR"/>
        </w:rPr>
        <w:t>Issue 2-</w:t>
      </w:r>
      <w:r w:rsidR="00682D24">
        <w:rPr>
          <w:rFonts w:eastAsiaTheme="minorEastAsia" w:hint="eastAsia"/>
          <w:b/>
          <w:bCs/>
          <w:color w:val="000000" w:themeColor="text1"/>
          <w:u w:val="single"/>
        </w:rPr>
        <w:t>4</w:t>
      </w:r>
      <w:r w:rsidRPr="00FE020F">
        <w:rPr>
          <w:b/>
          <w:bCs/>
          <w:color w:val="000000" w:themeColor="text1"/>
          <w:u w:val="single"/>
          <w:lang w:eastAsia="ko-KR"/>
        </w:rPr>
        <w:t>: whether to define a separate capability for supported number of events triggered L1 measurement reporting</w:t>
      </w:r>
    </w:p>
    <w:tbl>
      <w:tblPr>
        <w:tblStyle w:val="af7"/>
        <w:tblW w:w="0" w:type="auto"/>
        <w:tblLook w:val="04A0" w:firstRow="1" w:lastRow="0" w:firstColumn="1" w:lastColumn="0" w:noHBand="0" w:noVBand="1"/>
      </w:tblPr>
      <w:tblGrid>
        <w:gridCol w:w="8296"/>
      </w:tblGrid>
      <w:tr w:rsidR="00FE020F" w14:paraId="301C6686" w14:textId="77777777" w:rsidTr="00FE020F">
        <w:tc>
          <w:tcPr>
            <w:tcW w:w="8296" w:type="dxa"/>
          </w:tcPr>
          <w:p w14:paraId="7E5BD10B" w14:textId="77777777" w:rsidR="00682D24" w:rsidRPr="008611D4" w:rsidRDefault="00682D24" w:rsidP="00682D24">
            <w:pPr>
              <w:spacing w:after="0" w:line="240" w:lineRule="auto"/>
              <w:rPr>
                <w:b/>
                <w:bCs/>
                <w:color w:val="000000" w:themeColor="text1"/>
              </w:rPr>
            </w:pPr>
            <w:r w:rsidRPr="008611D4">
              <w:rPr>
                <w:b/>
                <w:bCs/>
                <w:color w:val="000000" w:themeColor="text1"/>
              </w:rPr>
              <w:t>Candidate options:</w:t>
            </w:r>
          </w:p>
          <w:p w14:paraId="236F8EDB" w14:textId="77777777" w:rsidR="00682D24" w:rsidRPr="008611D4" w:rsidRDefault="00682D24" w:rsidP="00682D24">
            <w:pPr>
              <w:pStyle w:val="af9"/>
              <w:widowControl/>
              <w:numPr>
                <w:ilvl w:val="0"/>
                <w:numId w:val="9"/>
              </w:numPr>
              <w:overflowPunct w:val="0"/>
              <w:autoSpaceDE w:val="0"/>
              <w:autoSpaceDN w:val="0"/>
              <w:adjustRightInd w:val="0"/>
              <w:spacing w:after="0" w:line="240" w:lineRule="auto"/>
              <w:ind w:firstLineChars="0"/>
              <w:jc w:val="left"/>
              <w:textAlignment w:val="baseline"/>
              <w:rPr>
                <w:rFonts w:eastAsia="宋体"/>
                <w:bCs/>
                <w:color w:val="000000" w:themeColor="text1"/>
              </w:rPr>
            </w:pPr>
            <w:r w:rsidRPr="008611D4">
              <w:rPr>
                <w:rFonts w:eastAsia="宋体"/>
                <w:bCs/>
                <w:color w:val="000000" w:themeColor="text1"/>
              </w:rPr>
              <w:t xml:space="preserve">Option 1: </w:t>
            </w:r>
            <w:r w:rsidRPr="008611D4">
              <w:rPr>
                <w:rFonts w:eastAsia="宋体"/>
                <w:color w:val="000000" w:themeColor="text1"/>
              </w:rPr>
              <w:t xml:space="preserve">RAN4 to define a new UE capability for Event Triggering and Reporting Criteria for LTM. </w:t>
            </w:r>
            <w:r w:rsidRPr="008611D4">
              <w:rPr>
                <w:rFonts w:eastAsia="宋体"/>
                <w:bCs/>
                <w:color w:val="000000" w:themeColor="text1"/>
              </w:rPr>
              <w:t>(</w:t>
            </w:r>
            <w:r>
              <w:rPr>
                <w:rFonts w:eastAsia="宋体"/>
                <w:bCs/>
                <w:color w:val="000000" w:themeColor="text1"/>
              </w:rPr>
              <w:t>Xiaomi, CMCC, ZTE, E///, CTC</w:t>
            </w:r>
            <w:r w:rsidRPr="008611D4">
              <w:rPr>
                <w:rFonts w:eastAsia="宋体"/>
                <w:bCs/>
                <w:color w:val="000000" w:themeColor="text1"/>
              </w:rPr>
              <w:t>)</w:t>
            </w:r>
          </w:p>
          <w:p w14:paraId="09C824C7" w14:textId="77777777" w:rsidR="00682D24" w:rsidRDefault="00682D24" w:rsidP="00682D24">
            <w:pPr>
              <w:pStyle w:val="af9"/>
              <w:widowControl/>
              <w:numPr>
                <w:ilvl w:val="0"/>
                <w:numId w:val="9"/>
              </w:numPr>
              <w:overflowPunct w:val="0"/>
              <w:autoSpaceDE w:val="0"/>
              <w:autoSpaceDN w:val="0"/>
              <w:adjustRightInd w:val="0"/>
              <w:spacing w:after="0" w:line="240" w:lineRule="auto"/>
              <w:ind w:firstLineChars="0"/>
              <w:jc w:val="left"/>
              <w:textAlignment w:val="baseline"/>
              <w:rPr>
                <w:rFonts w:eastAsia="宋体"/>
                <w:bCs/>
                <w:color w:val="000000" w:themeColor="text1"/>
              </w:rPr>
            </w:pPr>
            <w:r w:rsidRPr="008611D4">
              <w:rPr>
                <w:rFonts w:eastAsia="宋体"/>
                <w:bCs/>
                <w:color w:val="000000" w:themeColor="text1"/>
              </w:rPr>
              <w:t>Option 1a: Yes. RAN4 to support a common LTM Ecat capability to be shared between intra- and inter-frequency candidate cells. Ecat capability for LTM L1 measurements includes both PCell event, and candidate cells’ events. The detail number of Ecat is FFS. (E///)</w:t>
            </w:r>
          </w:p>
          <w:p w14:paraId="732A12B4" w14:textId="73217708" w:rsidR="00FE020F" w:rsidRPr="00682D24" w:rsidRDefault="00682D24" w:rsidP="00682D24">
            <w:pPr>
              <w:pStyle w:val="af9"/>
              <w:widowControl/>
              <w:numPr>
                <w:ilvl w:val="0"/>
                <w:numId w:val="9"/>
              </w:numPr>
              <w:overflowPunct w:val="0"/>
              <w:autoSpaceDE w:val="0"/>
              <w:autoSpaceDN w:val="0"/>
              <w:adjustRightInd w:val="0"/>
              <w:spacing w:after="120" w:line="240" w:lineRule="auto"/>
              <w:ind w:firstLineChars="0"/>
              <w:jc w:val="left"/>
              <w:textAlignment w:val="baseline"/>
              <w:rPr>
                <w:rFonts w:eastAsia="宋体"/>
                <w:bCs/>
                <w:color w:val="000000" w:themeColor="text1"/>
              </w:rPr>
            </w:pPr>
            <w:r>
              <w:rPr>
                <w:rFonts w:eastAsia="宋体"/>
                <w:bCs/>
                <w:color w:val="000000" w:themeColor="text1"/>
              </w:rPr>
              <w:t xml:space="preserve">Option 2: </w:t>
            </w:r>
            <w:r w:rsidRPr="008611D4">
              <w:rPr>
                <w:rFonts w:eastAsia="宋体"/>
                <w:bCs/>
                <w:color w:val="000000" w:themeColor="text1"/>
              </w:rPr>
              <w:t>RAN4 to update intra-frequency and inter-frequency measurement reporting criteria requirements for SSB and CSI-RS based L1-RSRP with the same E</w:t>
            </w:r>
            <w:r w:rsidRPr="008611D4">
              <w:rPr>
                <w:rFonts w:eastAsia="宋体"/>
                <w:bCs/>
                <w:color w:val="000000" w:themeColor="text1"/>
                <w:vertAlign w:val="subscript"/>
              </w:rPr>
              <w:t>cat.</w:t>
            </w:r>
            <w:r>
              <w:rPr>
                <w:rFonts w:eastAsia="宋体"/>
                <w:bCs/>
                <w:color w:val="000000" w:themeColor="text1"/>
              </w:rPr>
              <w:t xml:space="preserve"> (OPPO)</w:t>
            </w:r>
          </w:p>
        </w:tc>
      </w:tr>
    </w:tbl>
    <w:p w14:paraId="48C8A74D" w14:textId="77777777" w:rsidR="00E74B9D" w:rsidRDefault="00E74B9D" w:rsidP="00E74B9D">
      <w:pPr>
        <w:rPr>
          <w:rFonts w:eastAsiaTheme="minorEastAsia"/>
          <w:bCs/>
        </w:rPr>
      </w:pPr>
      <w:r>
        <w:rPr>
          <w:bCs/>
        </w:rPr>
        <w:t xml:space="preserve">In legacy, </w:t>
      </w:r>
      <w:r>
        <w:rPr>
          <w:rFonts w:eastAsiaTheme="minorEastAsia" w:hint="eastAsia"/>
          <w:bCs/>
        </w:rPr>
        <w:t>r</w:t>
      </w:r>
      <w:r w:rsidRPr="00343690">
        <w:rPr>
          <w:bCs/>
        </w:rPr>
        <w:t>equirements for reporting criteria per measurement category</w:t>
      </w:r>
      <w:r>
        <w:rPr>
          <w:rFonts w:eastAsiaTheme="minorEastAsia" w:hint="eastAsia"/>
          <w:bCs/>
        </w:rPr>
        <w:t xml:space="preserve"> </w:t>
      </w:r>
      <w:r w:rsidRPr="00343690">
        <w:rPr>
          <w:rFonts w:eastAsia="宋体"/>
          <w:color w:val="000000" w:themeColor="text1"/>
        </w:rPr>
        <w:t>for L3 measurement and reporting</w:t>
      </w:r>
      <w:r>
        <w:rPr>
          <w:bCs/>
        </w:rPr>
        <w:t xml:space="preserve"> had been specified in section 9.1.4. Similarly, for event triggered L1 measurement reporting, the</w:t>
      </w:r>
      <w:r>
        <w:rPr>
          <w:rFonts w:eastAsiaTheme="minorEastAsia" w:hint="eastAsia"/>
          <w:bCs/>
        </w:rPr>
        <w:t xml:space="preserve"> r</w:t>
      </w:r>
      <w:r w:rsidRPr="00343690">
        <w:rPr>
          <w:bCs/>
        </w:rPr>
        <w:t>equirements for reporting criteria per measurement category</w:t>
      </w:r>
      <w:r>
        <w:rPr>
          <w:rFonts w:eastAsiaTheme="minorEastAsia" w:hint="eastAsia"/>
          <w:bCs/>
        </w:rPr>
        <w:t xml:space="preserve"> </w:t>
      </w:r>
      <w:r>
        <w:rPr>
          <w:bCs/>
        </w:rPr>
        <w:t>shall be defined too.</w:t>
      </w:r>
    </w:p>
    <w:p w14:paraId="696C0C24" w14:textId="12020B47" w:rsidR="00E74B9D" w:rsidRPr="00E74B9D" w:rsidRDefault="00E74B9D" w:rsidP="00E74B9D">
      <w:pPr>
        <w:rPr>
          <w:rFonts w:eastAsiaTheme="minorEastAsia"/>
          <w:bCs/>
        </w:rPr>
      </w:pPr>
      <w:r>
        <w:rPr>
          <w:rFonts w:eastAsiaTheme="minorEastAsia" w:hint="eastAsia"/>
          <w:bCs/>
        </w:rPr>
        <w:t xml:space="preserve">Both L3 measurement reporting and L1 measurement reporting could trigger LTM, </w:t>
      </w:r>
      <w:r>
        <w:rPr>
          <w:sz w:val="20"/>
          <w:szCs w:val="20"/>
        </w:rPr>
        <w:t>no need for UE to be able to support different events of L3 and L1 in parallel per category.</w:t>
      </w:r>
      <w:r>
        <w:rPr>
          <w:rFonts w:eastAsiaTheme="minorEastAsia" w:hint="eastAsia"/>
          <w:sz w:val="20"/>
          <w:szCs w:val="20"/>
        </w:rPr>
        <w:t xml:space="preserve"> So we think </w:t>
      </w:r>
      <w:r>
        <w:rPr>
          <w:rFonts w:hint="eastAsia"/>
          <w:sz w:val="20"/>
          <w:szCs w:val="20"/>
        </w:rPr>
        <w:t xml:space="preserve">a </w:t>
      </w:r>
      <w:r>
        <w:rPr>
          <w:sz w:val="20"/>
          <w:szCs w:val="20"/>
        </w:rPr>
        <w:t>separate</w:t>
      </w:r>
      <w:r>
        <w:rPr>
          <w:rFonts w:hint="eastAsia"/>
          <w:sz w:val="20"/>
          <w:szCs w:val="20"/>
        </w:rPr>
        <w:t xml:space="preserve"> </w:t>
      </w:r>
      <w:r>
        <w:rPr>
          <w:rFonts w:hint="eastAsia"/>
          <w:sz w:val="20"/>
          <w:szCs w:val="20"/>
        </w:rPr>
        <w:lastRenderedPageBreak/>
        <w:t>capability</w:t>
      </w:r>
      <w:r>
        <w:rPr>
          <w:rFonts w:eastAsiaTheme="minorEastAsia" w:hint="eastAsia"/>
          <w:sz w:val="20"/>
          <w:szCs w:val="20"/>
        </w:rPr>
        <w:t xml:space="preserve"> is better.</w:t>
      </w:r>
    </w:p>
    <w:p w14:paraId="54C71195" w14:textId="6F4D60BC" w:rsidR="00E74B9D" w:rsidRDefault="00E74B9D" w:rsidP="00E74B9D">
      <w:pPr>
        <w:rPr>
          <w:rFonts w:eastAsiaTheme="minorEastAsia"/>
          <w:b/>
          <w:bCs/>
        </w:rPr>
      </w:pPr>
      <w:r w:rsidRPr="00C76B1A">
        <w:rPr>
          <w:rFonts w:eastAsiaTheme="minorEastAsia" w:hint="eastAsia"/>
          <w:b/>
          <w:bCs/>
        </w:rPr>
        <w:t>Proposal</w:t>
      </w:r>
      <w:r>
        <w:rPr>
          <w:rFonts w:eastAsiaTheme="minorEastAsia" w:hint="eastAsia"/>
          <w:b/>
          <w:bCs/>
        </w:rPr>
        <w:t xml:space="preserve"> </w:t>
      </w:r>
      <w:r w:rsidR="00777A03">
        <w:rPr>
          <w:rFonts w:eastAsiaTheme="minorEastAsia" w:hint="eastAsia"/>
          <w:b/>
          <w:bCs/>
        </w:rPr>
        <w:t>1</w:t>
      </w:r>
      <w:r w:rsidRPr="00C76B1A">
        <w:rPr>
          <w:rFonts w:eastAsiaTheme="minorEastAsia" w:hint="eastAsia"/>
          <w:b/>
          <w:bCs/>
        </w:rPr>
        <w:t xml:space="preserve">: </w:t>
      </w:r>
      <w:r>
        <w:rPr>
          <w:rFonts w:eastAsiaTheme="minorEastAsia" w:hint="eastAsia"/>
          <w:b/>
          <w:bCs/>
        </w:rPr>
        <w:t>I</w:t>
      </w:r>
      <w:r w:rsidRPr="00FE020F">
        <w:rPr>
          <w:rFonts w:eastAsiaTheme="minorEastAsia"/>
          <w:b/>
          <w:bCs/>
        </w:rPr>
        <w:t>ntroduce requirements for reporting criteria per measurement category</w:t>
      </w:r>
      <w:r w:rsidRPr="00C76B1A">
        <w:rPr>
          <w:rFonts w:eastAsiaTheme="minorEastAsia" w:hint="eastAsia"/>
          <w:b/>
          <w:bCs/>
        </w:rPr>
        <w:t xml:space="preserve">. </w:t>
      </w:r>
    </w:p>
    <w:p w14:paraId="5DEF4A20" w14:textId="087589CF" w:rsidR="00022B00" w:rsidRDefault="00E74B9D" w:rsidP="0056018D">
      <w:pPr>
        <w:rPr>
          <w:rFonts w:eastAsiaTheme="minorEastAsia"/>
          <w:b/>
          <w:bCs/>
        </w:rPr>
      </w:pPr>
      <w:r w:rsidRPr="00C76B1A">
        <w:rPr>
          <w:rFonts w:eastAsiaTheme="minorEastAsia" w:hint="eastAsia"/>
          <w:b/>
          <w:bCs/>
        </w:rPr>
        <w:t>Proposal</w:t>
      </w:r>
      <w:r w:rsidR="008A5AD3">
        <w:rPr>
          <w:rFonts w:eastAsiaTheme="minorEastAsia" w:hint="eastAsia"/>
          <w:b/>
          <w:bCs/>
        </w:rPr>
        <w:t xml:space="preserve"> </w:t>
      </w:r>
      <w:r w:rsidR="00777A03">
        <w:rPr>
          <w:rFonts w:eastAsiaTheme="minorEastAsia" w:hint="eastAsia"/>
          <w:b/>
          <w:bCs/>
        </w:rPr>
        <w:t>2</w:t>
      </w:r>
      <w:r w:rsidRPr="00C76B1A">
        <w:rPr>
          <w:rFonts w:eastAsiaTheme="minorEastAsia" w:hint="eastAsia"/>
          <w:b/>
          <w:bCs/>
        </w:rPr>
        <w:t>:</w:t>
      </w:r>
      <w:r w:rsidRPr="00E74B9D">
        <w:t xml:space="preserve"> </w:t>
      </w:r>
      <w:r>
        <w:rPr>
          <w:rFonts w:eastAsiaTheme="minorEastAsia" w:hint="eastAsia"/>
          <w:b/>
          <w:bCs/>
        </w:rPr>
        <w:t>D</w:t>
      </w:r>
      <w:r w:rsidRPr="00E74B9D">
        <w:rPr>
          <w:rFonts w:eastAsiaTheme="minorEastAsia"/>
          <w:b/>
          <w:bCs/>
        </w:rPr>
        <w:t>efine a separate capability for supported number of events triggered L1 measurement reporting</w:t>
      </w:r>
      <w:r w:rsidR="00022B00">
        <w:rPr>
          <w:rFonts w:eastAsiaTheme="minorEastAsia" w:hint="eastAsia"/>
          <w:b/>
          <w:bCs/>
        </w:rPr>
        <w:t>.</w:t>
      </w:r>
    </w:p>
    <w:bookmarkEnd w:id="5"/>
    <w:bookmarkEnd w:id="6"/>
    <w:bookmarkEnd w:id="7"/>
    <w:bookmarkEnd w:id="8"/>
    <w:bookmarkEnd w:id="9"/>
    <w:p w14:paraId="76FA0E56" w14:textId="77777777" w:rsidR="00AB1981" w:rsidRPr="009F1CCD" w:rsidRDefault="00000000">
      <w:pPr>
        <w:keepNext/>
        <w:keepLines/>
        <w:widowControl/>
        <w:numPr>
          <w:ilvl w:val="0"/>
          <w:numId w:val="3"/>
        </w:numPr>
        <w:pBdr>
          <w:top w:val="single" w:sz="12" w:space="3" w:color="auto"/>
        </w:pBdr>
        <w:spacing w:before="240" w:after="120"/>
        <w:ind w:left="357" w:hanging="357"/>
        <w:jc w:val="left"/>
        <w:outlineLvl w:val="0"/>
        <w:rPr>
          <w:rFonts w:ascii="Arial" w:eastAsia="等线" w:hAnsi="Arial"/>
          <w:sz w:val="32"/>
          <w:szCs w:val="32"/>
        </w:rPr>
      </w:pPr>
      <w:r w:rsidRPr="009F1CCD">
        <w:rPr>
          <w:rFonts w:ascii="Arial" w:eastAsia="等线" w:hAnsi="Arial"/>
          <w:sz w:val="32"/>
          <w:szCs w:val="32"/>
        </w:rPr>
        <w:t>Summary</w:t>
      </w:r>
    </w:p>
    <w:p w14:paraId="7204ED4E" w14:textId="2CA401CD" w:rsidR="00AB1981" w:rsidRDefault="00000000" w:rsidP="009F1CCD">
      <w:pPr>
        <w:pStyle w:val="3GPP"/>
        <w:rPr>
          <w:rFonts w:eastAsia="等线"/>
        </w:rPr>
      </w:pPr>
      <w:bookmarkStart w:id="10" w:name="OLE_LINK51"/>
      <w:r w:rsidRPr="009F1CCD">
        <w:rPr>
          <w:rFonts w:eastAsia="等线"/>
        </w:rPr>
        <w:t>In th</w:t>
      </w:r>
      <w:bookmarkStart w:id="11" w:name="OLE_LINK20"/>
      <w:bookmarkStart w:id="12" w:name="OLE_LINK21"/>
      <w:r w:rsidRPr="009F1CCD">
        <w:rPr>
          <w:rFonts w:eastAsia="等线"/>
        </w:rPr>
        <w:t>is p</w:t>
      </w:r>
      <w:bookmarkEnd w:id="11"/>
      <w:bookmarkEnd w:id="12"/>
      <w:r w:rsidRPr="009F1CCD">
        <w:rPr>
          <w:rFonts w:eastAsia="等线"/>
        </w:rPr>
        <w:t>aper, we provide our views on</w:t>
      </w:r>
      <w:r w:rsidRPr="009F1CCD">
        <w:t xml:space="preserve"> </w:t>
      </w:r>
      <w:r w:rsidR="001C0530" w:rsidRPr="001C0530">
        <w:t>measurements related enhancements for LTM</w:t>
      </w:r>
      <w:r w:rsidRPr="009F1CCD">
        <w:rPr>
          <w:rFonts w:eastAsia="等线"/>
        </w:rPr>
        <w:t xml:space="preserve">. From this discussion we have derived the following proposals: </w:t>
      </w:r>
    </w:p>
    <w:bookmarkEnd w:id="10"/>
    <w:p w14:paraId="2456F91F" w14:textId="0F939C08" w:rsidR="003E1A30" w:rsidRDefault="003E1A30" w:rsidP="003E1A30">
      <w:pPr>
        <w:rPr>
          <w:rFonts w:eastAsiaTheme="minorEastAsia"/>
          <w:b/>
          <w:bCs/>
        </w:rPr>
      </w:pPr>
      <w:r w:rsidRPr="00C76B1A">
        <w:rPr>
          <w:rFonts w:eastAsiaTheme="minorEastAsia" w:hint="eastAsia"/>
          <w:b/>
          <w:bCs/>
        </w:rPr>
        <w:t>Proposal</w:t>
      </w:r>
      <w:r>
        <w:rPr>
          <w:rFonts w:eastAsiaTheme="minorEastAsia" w:hint="eastAsia"/>
          <w:b/>
          <w:bCs/>
        </w:rPr>
        <w:t xml:space="preserve"> </w:t>
      </w:r>
      <w:r w:rsidR="008A5AD3">
        <w:rPr>
          <w:rFonts w:eastAsiaTheme="minorEastAsia" w:hint="eastAsia"/>
          <w:b/>
          <w:bCs/>
        </w:rPr>
        <w:t>1</w:t>
      </w:r>
      <w:r w:rsidRPr="00C76B1A">
        <w:rPr>
          <w:rFonts w:eastAsiaTheme="minorEastAsia" w:hint="eastAsia"/>
          <w:b/>
          <w:bCs/>
        </w:rPr>
        <w:t xml:space="preserve">: </w:t>
      </w:r>
      <w:r>
        <w:rPr>
          <w:rFonts w:eastAsiaTheme="minorEastAsia" w:hint="eastAsia"/>
          <w:b/>
          <w:bCs/>
        </w:rPr>
        <w:t>I</w:t>
      </w:r>
      <w:r w:rsidRPr="00FE020F">
        <w:rPr>
          <w:rFonts w:eastAsiaTheme="minorEastAsia"/>
          <w:b/>
          <w:bCs/>
        </w:rPr>
        <w:t>ntroduce requirements for reporting criteria per measurement category</w:t>
      </w:r>
      <w:r w:rsidRPr="00C76B1A">
        <w:rPr>
          <w:rFonts w:eastAsiaTheme="minorEastAsia" w:hint="eastAsia"/>
          <w:b/>
          <w:bCs/>
        </w:rPr>
        <w:t xml:space="preserve">. </w:t>
      </w:r>
    </w:p>
    <w:p w14:paraId="379FDD40" w14:textId="446D1C37" w:rsidR="003E1A30" w:rsidRDefault="003E1A30" w:rsidP="003E1A30">
      <w:pPr>
        <w:rPr>
          <w:rFonts w:eastAsiaTheme="minorEastAsia"/>
          <w:b/>
          <w:bCs/>
        </w:rPr>
      </w:pPr>
      <w:r w:rsidRPr="00C76B1A">
        <w:rPr>
          <w:rFonts w:eastAsiaTheme="minorEastAsia" w:hint="eastAsia"/>
          <w:b/>
          <w:bCs/>
        </w:rPr>
        <w:t>Proposa</w:t>
      </w:r>
      <w:r w:rsidR="008A5AD3">
        <w:rPr>
          <w:rFonts w:eastAsiaTheme="minorEastAsia" w:hint="eastAsia"/>
          <w:b/>
          <w:bCs/>
        </w:rPr>
        <w:t>l 2</w:t>
      </w:r>
      <w:r w:rsidRPr="00C76B1A">
        <w:rPr>
          <w:rFonts w:eastAsiaTheme="minorEastAsia" w:hint="eastAsia"/>
          <w:b/>
          <w:bCs/>
        </w:rPr>
        <w:t>:</w:t>
      </w:r>
      <w:r w:rsidRPr="00E74B9D">
        <w:t xml:space="preserve"> </w:t>
      </w:r>
      <w:r>
        <w:rPr>
          <w:rFonts w:eastAsiaTheme="minorEastAsia" w:hint="eastAsia"/>
          <w:b/>
          <w:bCs/>
        </w:rPr>
        <w:t>D</w:t>
      </w:r>
      <w:r w:rsidRPr="00E74B9D">
        <w:rPr>
          <w:rFonts w:eastAsiaTheme="minorEastAsia"/>
          <w:b/>
          <w:bCs/>
        </w:rPr>
        <w:t>efine a separate capability for supported number of events triggered L1 measurement reporting</w:t>
      </w:r>
      <w:r>
        <w:rPr>
          <w:rFonts w:eastAsiaTheme="minorEastAsia" w:hint="eastAsia"/>
          <w:b/>
          <w:bCs/>
        </w:rPr>
        <w:t>.</w:t>
      </w:r>
    </w:p>
    <w:p w14:paraId="49D96C46" w14:textId="77777777" w:rsidR="00AB1981" w:rsidRDefault="00000000">
      <w:pPr>
        <w:keepNext/>
        <w:keepLines/>
        <w:widowControl/>
        <w:numPr>
          <w:ilvl w:val="0"/>
          <w:numId w:val="3"/>
        </w:numPr>
        <w:pBdr>
          <w:top w:val="single" w:sz="12" w:space="3" w:color="auto"/>
        </w:pBdr>
        <w:spacing w:before="240" w:after="120"/>
        <w:ind w:left="357" w:hanging="357"/>
        <w:jc w:val="left"/>
        <w:outlineLvl w:val="0"/>
        <w:rPr>
          <w:rFonts w:ascii="Arial" w:eastAsia="等线" w:hAnsi="Arial"/>
          <w:sz w:val="36"/>
          <w:szCs w:val="36"/>
        </w:rPr>
      </w:pPr>
      <w:r>
        <w:rPr>
          <w:rFonts w:ascii="Arial" w:eastAsia="等线" w:hAnsi="Arial"/>
          <w:sz w:val="36"/>
          <w:szCs w:val="20"/>
        </w:rPr>
        <w:t>References</w:t>
      </w:r>
    </w:p>
    <w:p w14:paraId="351B85A2" w14:textId="04446158" w:rsidR="00AB1981" w:rsidRDefault="00000000">
      <w:pPr>
        <w:rPr>
          <w:rFonts w:eastAsia="等线"/>
        </w:rPr>
      </w:pPr>
      <w:r>
        <w:rPr>
          <w:rFonts w:eastAsia="等线"/>
        </w:rPr>
        <w:t xml:space="preserve">[1] </w:t>
      </w:r>
      <w:r w:rsidR="005E5AA8" w:rsidRPr="005E5AA8">
        <w:rPr>
          <w:rFonts w:eastAsia="等线"/>
        </w:rPr>
        <w:t>R4-25</w:t>
      </w:r>
      <w:r w:rsidR="00682D24">
        <w:rPr>
          <w:rFonts w:eastAsia="等线" w:hint="eastAsia"/>
        </w:rPr>
        <w:t>04965</w:t>
      </w:r>
      <w:r>
        <w:rPr>
          <w:rFonts w:eastAsia="等线"/>
        </w:rPr>
        <w:t xml:space="preserve">, </w:t>
      </w:r>
      <w:r w:rsidR="00275E69" w:rsidRPr="00275E69">
        <w:rPr>
          <w:rFonts w:eastAsia="等线"/>
        </w:rPr>
        <w:t>WF on RRM requirements for NR_Mob_Ph4_Part1</w:t>
      </w:r>
      <w:r>
        <w:rPr>
          <w:rFonts w:eastAsia="等线"/>
        </w:rPr>
        <w:t xml:space="preserve">, </w:t>
      </w:r>
      <w:r w:rsidR="00354413" w:rsidRPr="00354413">
        <w:rPr>
          <w:rFonts w:eastAsia="等线"/>
        </w:rPr>
        <w:t>Apple Inc</w:t>
      </w:r>
      <w:r>
        <w:rPr>
          <w:rFonts w:eastAsia="等线"/>
        </w:rPr>
        <w:t>.</w:t>
      </w:r>
    </w:p>
    <w:sectPr w:rsidR="00AB198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62008" w14:textId="77777777" w:rsidR="00D64CD2" w:rsidRDefault="00D64CD2">
      <w:pPr>
        <w:spacing w:line="240" w:lineRule="auto"/>
      </w:pPr>
      <w:r>
        <w:separator/>
      </w:r>
    </w:p>
  </w:endnote>
  <w:endnote w:type="continuationSeparator" w:id="0">
    <w:p w14:paraId="20F70E48" w14:textId="77777777" w:rsidR="00D64CD2" w:rsidRDefault="00D64C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A33D8" w14:textId="77777777" w:rsidR="00D64CD2" w:rsidRDefault="00D64CD2">
      <w:pPr>
        <w:spacing w:after="0"/>
      </w:pPr>
      <w:r>
        <w:separator/>
      </w:r>
    </w:p>
  </w:footnote>
  <w:footnote w:type="continuationSeparator" w:id="0">
    <w:p w14:paraId="65CB986A" w14:textId="77777777" w:rsidR="00D64CD2" w:rsidRDefault="00D64C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A9D216E"/>
    <w:multiLevelType w:val="hybridMultilevel"/>
    <w:tmpl w:val="288E3DBE"/>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FBE7291"/>
    <w:multiLevelType w:val="multilevel"/>
    <w:tmpl w:val="4FBE7291"/>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3C620E8"/>
    <w:multiLevelType w:val="hybridMultilevel"/>
    <w:tmpl w:val="21C853CC"/>
    <w:lvl w:ilvl="0" w:tplc="FB825932">
      <w:start w:val="1"/>
      <w:numFmt w:val="bullet"/>
      <w:lvlText w:val="o"/>
      <w:lvlJc w:val="left"/>
      <w:pPr>
        <w:ind w:left="440" w:hanging="440"/>
      </w:pPr>
      <w:rPr>
        <w:rFonts w:ascii="Courier New" w:hAnsi="Courier New" w:cs="Courier New" w:hint="default"/>
        <w:color w:val="000000" w:themeColor="text1"/>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pStyle w:val="a"/>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1111"/>
        </w:tabs>
        <w:ind w:left="-1111" w:hanging="360"/>
      </w:pPr>
      <w:rPr>
        <w:rFonts w:ascii="Courier New" w:hAnsi="Courier New" w:cs="Courier New" w:hint="default"/>
      </w:rPr>
    </w:lvl>
    <w:lvl w:ilvl="2">
      <w:start w:val="1"/>
      <w:numFmt w:val="bullet"/>
      <w:lvlText w:val=""/>
      <w:lvlJc w:val="left"/>
      <w:pPr>
        <w:tabs>
          <w:tab w:val="left" w:pos="-391"/>
        </w:tabs>
        <w:ind w:left="-391" w:hanging="360"/>
      </w:pPr>
      <w:rPr>
        <w:rFonts w:ascii="Wingdings" w:hAnsi="Wingdings" w:hint="default"/>
      </w:rPr>
    </w:lvl>
    <w:lvl w:ilvl="3">
      <w:start w:val="1"/>
      <w:numFmt w:val="bullet"/>
      <w:lvlText w:val=""/>
      <w:lvlJc w:val="left"/>
      <w:pPr>
        <w:tabs>
          <w:tab w:val="left" w:pos="329"/>
        </w:tabs>
        <w:ind w:left="329" w:hanging="360"/>
      </w:pPr>
      <w:rPr>
        <w:rFonts w:ascii="Symbol" w:hAnsi="Symbol" w:hint="default"/>
      </w:rPr>
    </w:lvl>
    <w:lvl w:ilvl="4">
      <w:start w:val="1"/>
      <w:numFmt w:val="bullet"/>
      <w:lvlText w:val="o"/>
      <w:lvlJc w:val="left"/>
      <w:pPr>
        <w:tabs>
          <w:tab w:val="left" w:pos="1049"/>
        </w:tabs>
        <w:ind w:left="1049" w:hanging="360"/>
      </w:pPr>
      <w:rPr>
        <w:rFonts w:ascii="Courier New" w:hAnsi="Courier New" w:cs="Courier New" w:hint="default"/>
      </w:rPr>
    </w:lvl>
    <w:lvl w:ilvl="5">
      <w:start w:val="1"/>
      <w:numFmt w:val="bullet"/>
      <w:lvlText w:val=""/>
      <w:lvlJc w:val="left"/>
      <w:pPr>
        <w:tabs>
          <w:tab w:val="left" w:pos="1769"/>
        </w:tabs>
        <w:ind w:left="1769" w:hanging="360"/>
      </w:pPr>
      <w:rPr>
        <w:rFonts w:ascii="Wingdings" w:hAnsi="Wingdings" w:hint="default"/>
      </w:rPr>
    </w:lvl>
    <w:lvl w:ilvl="6">
      <w:start w:val="1"/>
      <w:numFmt w:val="bullet"/>
      <w:lvlText w:val=""/>
      <w:lvlJc w:val="left"/>
      <w:pPr>
        <w:tabs>
          <w:tab w:val="left" w:pos="2489"/>
        </w:tabs>
        <w:ind w:left="2489" w:hanging="360"/>
      </w:pPr>
      <w:rPr>
        <w:rFonts w:ascii="Symbol" w:hAnsi="Symbol" w:hint="default"/>
      </w:rPr>
    </w:lvl>
    <w:lvl w:ilvl="7">
      <w:start w:val="1"/>
      <w:numFmt w:val="bullet"/>
      <w:lvlText w:val="o"/>
      <w:lvlJc w:val="left"/>
      <w:pPr>
        <w:tabs>
          <w:tab w:val="left" w:pos="3209"/>
        </w:tabs>
        <w:ind w:left="3209" w:hanging="360"/>
      </w:pPr>
      <w:rPr>
        <w:rFonts w:ascii="Courier New" w:hAnsi="Courier New" w:cs="Courier New" w:hint="default"/>
      </w:rPr>
    </w:lvl>
    <w:lvl w:ilvl="8">
      <w:start w:val="1"/>
      <w:numFmt w:val="bullet"/>
      <w:lvlText w:val=""/>
      <w:lvlJc w:val="left"/>
      <w:pPr>
        <w:tabs>
          <w:tab w:val="left" w:pos="3929"/>
        </w:tabs>
        <w:ind w:left="3929" w:hanging="360"/>
      </w:pPr>
      <w:rPr>
        <w:rFonts w:ascii="Wingdings" w:hAnsi="Wingdings" w:hint="default"/>
      </w:rPr>
    </w:lvl>
  </w:abstractNum>
  <w:abstractNum w:abstractNumId="7" w15:restartNumberingAfterBreak="0">
    <w:nsid w:val="72032350"/>
    <w:multiLevelType w:val="hybridMultilevel"/>
    <w:tmpl w:val="3D0EB380"/>
    <w:lvl w:ilvl="0" w:tplc="04090003">
      <w:start w:val="1"/>
      <w:numFmt w:val="bullet"/>
      <w:lvlText w:val="o"/>
      <w:lvlJc w:val="left"/>
      <w:pPr>
        <w:ind w:left="440" w:hanging="440"/>
      </w:pPr>
      <w:rPr>
        <w:rFonts w:ascii="Courier New" w:hAnsi="Courier New" w:cs="Courier New" w:hint="default"/>
      </w:rPr>
    </w:lvl>
    <w:lvl w:ilvl="1" w:tplc="A5E0EEC0">
      <w:start w:val="1"/>
      <w:numFmt w:val="bullet"/>
      <w:lvlText w:val="▫"/>
      <w:lvlJc w:val="left"/>
      <w:pPr>
        <w:ind w:left="880" w:hanging="440"/>
      </w:pPr>
      <w:rPr>
        <w:rFonts w:ascii="Courier New" w:hAnsi="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7A526B27"/>
    <w:multiLevelType w:val="multilevel"/>
    <w:tmpl w:val="7A526B27"/>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798454262">
    <w:abstractNumId w:val="6"/>
  </w:num>
  <w:num w:numId="2" w16cid:durableId="2043902226">
    <w:abstractNumId w:val="5"/>
  </w:num>
  <w:num w:numId="3" w16cid:durableId="493184866">
    <w:abstractNumId w:val="9"/>
  </w:num>
  <w:num w:numId="4" w16cid:durableId="1430080987">
    <w:abstractNumId w:val="1"/>
  </w:num>
  <w:num w:numId="5" w16cid:durableId="1567648578">
    <w:abstractNumId w:val="0"/>
  </w:num>
  <w:num w:numId="6" w16cid:durableId="1774282391">
    <w:abstractNumId w:val="2"/>
  </w:num>
  <w:num w:numId="7" w16cid:durableId="1912547089">
    <w:abstractNumId w:val="2"/>
  </w:num>
  <w:num w:numId="8" w16cid:durableId="511381013">
    <w:abstractNumId w:val="7"/>
  </w:num>
  <w:num w:numId="9" w16cid:durableId="970280633">
    <w:abstractNumId w:val="8"/>
  </w:num>
  <w:num w:numId="10" w16cid:durableId="1781491804">
    <w:abstractNumId w:val="4"/>
  </w:num>
  <w:num w:numId="11" w16cid:durableId="4064151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71C"/>
    <w:rsid w:val="D67D6E6C"/>
    <w:rsid w:val="DBD75B21"/>
    <w:rsid w:val="E227ABFE"/>
    <w:rsid w:val="F7AB5EB1"/>
    <w:rsid w:val="0001080A"/>
    <w:rsid w:val="0001433F"/>
    <w:rsid w:val="000147CE"/>
    <w:rsid w:val="00022B00"/>
    <w:rsid w:val="00024E23"/>
    <w:rsid w:val="00033FA4"/>
    <w:rsid w:val="00041BAE"/>
    <w:rsid w:val="0004334D"/>
    <w:rsid w:val="000557A9"/>
    <w:rsid w:val="0006333E"/>
    <w:rsid w:val="00073305"/>
    <w:rsid w:val="00084B2F"/>
    <w:rsid w:val="00087DC2"/>
    <w:rsid w:val="00093933"/>
    <w:rsid w:val="0009671C"/>
    <w:rsid w:val="00097F39"/>
    <w:rsid w:val="000A2058"/>
    <w:rsid w:val="000A2109"/>
    <w:rsid w:val="000B5535"/>
    <w:rsid w:val="000B5C08"/>
    <w:rsid w:val="000B5F58"/>
    <w:rsid w:val="000B6D56"/>
    <w:rsid w:val="000C0B19"/>
    <w:rsid w:val="000C13CA"/>
    <w:rsid w:val="000C2691"/>
    <w:rsid w:val="000C2E35"/>
    <w:rsid w:val="000C4D28"/>
    <w:rsid w:val="000D16B9"/>
    <w:rsid w:val="000D1E23"/>
    <w:rsid w:val="000D40B4"/>
    <w:rsid w:val="000D42BB"/>
    <w:rsid w:val="000D5336"/>
    <w:rsid w:val="000D6CB0"/>
    <w:rsid w:val="000D7946"/>
    <w:rsid w:val="000E013F"/>
    <w:rsid w:val="000E15CD"/>
    <w:rsid w:val="000E4C6F"/>
    <w:rsid w:val="000E4CBE"/>
    <w:rsid w:val="000E5060"/>
    <w:rsid w:val="000F5EC6"/>
    <w:rsid w:val="00106452"/>
    <w:rsid w:val="00116803"/>
    <w:rsid w:val="00117039"/>
    <w:rsid w:val="00117922"/>
    <w:rsid w:val="00120850"/>
    <w:rsid w:val="00123014"/>
    <w:rsid w:val="001230D8"/>
    <w:rsid w:val="00124E7B"/>
    <w:rsid w:val="001279C3"/>
    <w:rsid w:val="001373F3"/>
    <w:rsid w:val="00140B12"/>
    <w:rsid w:val="0014139B"/>
    <w:rsid w:val="0014149C"/>
    <w:rsid w:val="00145860"/>
    <w:rsid w:val="00150769"/>
    <w:rsid w:val="00150F40"/>
    <w:rsid w:val="00151AFC"/>
    <w:rsid w:val="00152660"/>
    <w:rsid w:val="0016071C"/>
    <w:rsid w:val="001621AF"/>
    <w:rsid w:val="00163038"/>
    <w:rsid w:val="0017293B"/>
    <w:rsid w:val="00176B3F"/>
    <w:rsid w:val="00177428"/>
    <w:rsid w:val="00177B6C"/>
    <w:rsid w:val="0018019D"/>
    <w:rsid w:val="001830DF"/>
    <w:rsid w:val="0018374E"/>
    <w:rsid w:val="00186344"/>
    <w:rsid w:val="001906B9"/>
    <w:rsid w:val="0019535B"/>
    <w:rsid w:val="00196F33"/>
    <w:rsid w:val="001A1338"/>
    <w:rsid w:val="001A1BA2"/>
    <w:rsid w:val="001A3247"/>
    <w:rsid w:val="001B2148"/>
    <w:rsid w:val="001B4190"/>
    <w:rsid w:val="001B485F"/>
    <w:rsid w:val="001B692E"/>
    <w:rsid w:val="001C0530"/>
    <w:rsid w:val="001C0CA8"/>
    <w:rsid w:val="001C1886"/>
    <w:rsid w:val="001C24CD"/>
    <w:rsid w:val="001C2548"/>
    <w:rsid w:val="001C5544"/>
    <w:rsid w:val="001D5518"/>
    <w:rsid w:val="001F0691"/>
    <w:rsid w:val="001F0A5C"/>
    <w:rsid w:val="001F374A"/>
    <w:rsid w:val="001F3B5A"/>
    <w:rsid w:val="001F4EFC"/>
    <w:rsid w:val="001F6803"/>
    <w:rsid w:val="001F696A"/>
    <w:rsid w:val="001F79D1"/>
    <w:rsid w:val="0020324D"/>
    <w:rsid w:val="00204668"/>
    <w:rsid w:val="00207780"/>
    <w:rsid w:val="00212662"/>
    <w:rsid w:val="00216279"/>
    <w:rsid w:val="002262A2"/>
    <w:rsid w:val="00233F2B"/>
    <w:rsid w:val="00234750"/>
    <w:rsid w:val="0023482D"/>
    <w:rsid w:val="00235957"/>
    <w:rsid w:val="00237688"/>
    <w:rsid w:val="0024614E"/>
    <w:rsid w:val="002473B4"/>
    <w:rsid w:val="0025312D"/>
    <w:rsid w:val="0025584C"/>
    <w:rsid w:val="002559F4"/>
    <w:rsid w:val="00256920"/>
    <w:rsid w:val="00262B34"/>
    <w:rsid w:val="00263329"/>
    <w:rsid w:val="00265833"/>
    <w:rsid w:val="0027146B"/>
    <w:rsid w:val="00275E69"/>
    <w:rsid w:val="00276EC2"/>
    <w:rsid w:val="00284C00"/>
    <w:rsid w:val="0028778E"/>
    <w:rsid w:val="0028798E"/>
    <w:rsid w:val="00290104"/>
    <w:rsid w:val="00296C28"/>
    <w:rsid w:val="002A03A1"/>
    <w:rsid w:val="002A045A"/>
    <w:rsid w:val="002A0E49"/>
    <w:rsid w:val="002B048B"/>
    <w:rsid w:val="002B4653"/>
    <w:rsid w:val="002B65A0"/>
    <w:rsid w:val="002B7CCB"/>
    <w:rsid w:val="002C229B"/>
    <w:rsid w:val="002C5050"/>
    <w:rsid w:val="002D0F4E"/>
    <w:rsid w:val="002D0FDF"/>
    <w:rsid w:val="002D3171"/>
    <w:rsid w:val="002D5C8D"/>
    <w:rsid w:val="002E5446"/>
    <w:rsid w:val="002E691E"/>
    <w:rsid w:val="002F077F"/>
    <w:rsid w:val="002F16FE"/>
    <w:rsid w:val="00301200"/>
    <w:rsid w:val="003019FB"/>
    <w:rsid w:val="00302414"/>
    <w:rsid w:val="00307F0C"/>
    <w:rsid w:val="0031027C"/>
    <w:rsid w:val="00311997"/>
    <w:rsid w:val="00311D9C"/>
    <w:rsid w:val="00312A3A"/>
    <w:rsid w:val="00312DBE"/>
    <w:rsid w:val="00316413"/>
    <w:rsid w:val="00317DE8"/>
    <w:rsid w:val="0032013F"/>
    <w:rsid w:val="00325623"/>
    <w:rsid w:val="00325989"/>
    <w:rsid w:val="0032673F"/>
    <w:rsid w:val="00327172"/>
    <w:rsid w:val="00327372"/>
    <w:rsid w:val="00331145"/>
    <w:rsid w:val="003324B4"/>
    <w:rsid w:val="00340ACF"/>
    <w:rsid w:val="00343690"/>
    <w:rsid w:val="00343D0B"/>
    <w:rsid w:val="003470F0"/>
    <w:rsid w:val="003502E6"/>
    <w:rsid w:val="00350821"/>
    <w:rsid w:val="003524C2"/>
    <w:rsid w:val="00354413"/>
    <w:rsid w:val="00355B7A"/>
    <w:rsid w:val="0035622D"/>
    <w:rsid w:val="00357976"/>
    <w:rsid w:val="003616AE"/>
    <w:rsid w:val="00361D13"/>
    <w:rsid w:val="00366627"/>
    <w:rsid w:val="00367D87"/>
    <w:rsid w:val="00372219"/>
    <w:rsid w:val="0037395D"/>
    <w:rsid w:val="0037406B"/>
    <w:rsid w:val="003748D4"/>
    <w:rsid w:val="003777C6"/>
    <w:rsid w:val="00380309"/>
    <w:rsid w:val="003822B5"/>
    <w:rsid w:val="00385C7B"/>
    <w:rsid w:val="00387545"/>
    <w:rsid w:val="00387E9A"/>
    <w:rsid w:val="0039660A"/>
    <w:rsid w:val="0039680B"/>
    <w:rsid w:val="0039706F"/>
    <w:rsid w:val="003A1E80"/>
    <w:rsid w:val="003A2171"/>
    <w:rsid w:val="003A24B8"/>
    <w:rsid w:val="003A634A"/>
    <w:rsid w:val="003B10F4"/>
    <w:rsid w:val="003B17A5"/>
    <w:rsid w:val="003B1C5B"/>
    <w:rsid w:val="003B24CC"/>
    <w:rsid w:val="003B4086"/>
    <w:rsid w:val="003B4D17"/>
    <w:rsid w:val="003B4E49"/>
    <w:rsid w:val="003C1C12"/>
    <w:rsid w:val="003C3749"/>
    <w:rsid w:val="003C4178"/>
    <w:rsid w:val="003C476B"/>
    <w:rsid w:val="003C5509"/>
    <w:rsid w:val="003C5BF0"/>
    <w:rsid w:val="003D3C21"/>
    <w:rsid w:val="003E1A30"/>
    <w:rsid w:val="003E6F0A"/>
    <w:rsid w:val="00400E41"/>
    <w:rsid w:val="00403C1B"/>
    <w:rsid w:val="0040746A"/>
    <w:rsid w:val="004122F8"/>
    <w:rsid w:val="004133DD"/>
    <w:rsid w:val="00414B21"/>
    <w:rsid w:val="00414E00"/>
    <w:rsid w:val="00424D39"/>
    <w:rsid w:val="00425F75"/>
    <w:rsid w:val="0043648E"/>
    <w:rsid w:val="00436988"/>
    <w:rsid w:val="00437D77"/>
    <w:rsid w:val="0044003B"/>
    <w:rsid w:val="0044423D"/>
    <w:rsid w:val="004453F2"/>
    <w:rsid w:val="00447893"/>
    <w:rsid w:val="00450E6E"/>
    <w:rsid w:val="00453976"/>
    <w:rsid w:val="00463132"/>
    <w:rsid w:val="0046673A"/>
    <w:rsid w:val="004757A4"/>
    <w:rsid w:val="00483EDF"/>
    <w:rsid w:val="00485D2F"/>
    <w:rsid w:val="004934F8"/>
    <w:rsid w:val="00495466"/>
    <w:rsid w:val="004A1271"/>
    <w:rsid w:val="004A1BA2"/>
    <w:rsid w:val="004A27C8"/>
    <w:rsid w:val="004B077B"/>
    <w:rsid w:val="004B368A"/>
    <w:rsid w:val="004B7613"/>
    <w:rsid w:val="004C0F36"/>
    <w:rsid w:val="004C14F5"/>
    <w:rsid w:val="004C1952"/>
    <w:rsid w:val="004C27E8"/>
    <w:rsid w:val="004C5FA7"/>
    <w:rsid w:val="004D0A5E"/>
    <w:rsid w:val="004D1E48"/>
    <w:rsid w:val="004D3E99"/>
    <w:rsid w:val="004D6CEF"/>
    <w:rsid w:val="004D7E17"/>
    <w:rsid w:val="004E1277"/>
    <w:rsid w:val="004E3A00"/>
    <w:rsid w:val="004E5029"/>
    <w:rsid w:val="004E55F5"/>
    <w:rsid w:val="004E727C"/>
    <w:rsid w:val="004F17B0"/>
    <w:rsid w:val="004F2C02"/>
    <w:rsid w:val="004F2DAA"/>
    <w:rsid w:val="004F3D72"/>
    <w:rsid w:val="004F634D"/>
    <w:rsid w:val="00502995"/>
    <w:rsid w:val="0050361C"/>
    <w:rsid w:val="005050BD"/>
    <w:rsid w:val="005056AC"/>
    <w:rsid w:val="00506D96"/>
    <w:rsid w:val="00511508"/>
    <w:rsid w:val="005118CE"/>
    <w:rsid w:val="00512D69"/>
    <w:rsid w:val="00512E44"/>
    <w:rsid w:val="00512FDD"/>
    <w:rsid w:val="00513B41"/>
    <w:rsid w:val="00513E5A"/>
    <w:rsid w:val="0051439F"/>
    <w:rsid w:val="00520357"/>
    <w:rsid w:val="00520E68"/>
    <w:rsid w:val="005215EC"/>
    <w:rsid w:val="00521A81"/>
    <w:rsid w:val="0052237F"/>
    <w:rsid w:val="005259D7"/>
    <w:rsid w:val="0052681F"/>
    <w:rsid w:val="00526916"/>
    <w:rsid w:val="0053725A"/>
    <w:rsid w:val="00540A13"/>
    <w:rsid w:val="00541D90"/>
    <w:rsid w:val="005426C2"/>
    <w:rsid w:val="00543818"/>
    <w:rsid w:val="005449D9"/>
    <w:rsid w:val="00545B85"/>
    <w:rsid w:val="005524EB"/>
    <w:rsid w:val="00552944"/>
    <w:rsid w:val="005544F1"/>
    <w:rsid w:val="00555E9D"/>
    <w:rsid w:val="00556244"/>
    <w:rsid w:val="0056018D"/>
    <w:rsid w:val="0056093E"/>
    <w:rsid w:val="00560ED5"/>
    <w:rsid w:val="00561F10"/>
    <w:rsid w:val="005624EF"/>
    <w:rsid w:val="0056367A"/>
    <w:rsid w:val="0056407A"/>
    <w:rsid w:val="00565BD2"/>
    <w:rsid w:val="0057017C"/>
    <w:rsid w:val="0057059D"/>
    <w:rsid w:val="0057617F"/>
    <w:rsid w:val="0058000E"/>
    <w:rsid w:val="0058034F"/>
    <w:rsid w:val="005818CA"/>
    <w:rsid w:val="00582B5E"/>
    <w:rsid w:val="00590495"/>
    <w:rsid w:val="005912BB"/>
    <w:rsid w:val="00594A88"/>
    <w:rsid w:val="005A08A5"/>
    <w:rsid w:val="005A4DFD"/>
    <w:rsid w:val="005A4EE0"/>
    <w:rsid w:val="005A6F36"/>
    <w:rsid w:val="005A7CC4"/>
    <w:rsid w:val="005B0C60"/>
    <w:rsid w:val="005B1236"/>
    <w:rsid w:val="005B1FF0"/>
    <w:rsid w:val="005B5650"/>
    <w:rsid w:val="005B6108"/>
    <w:rsid w:val="005B7DB8"/>
    <w:rsid w:val="005C1C01"/>
    <w:rsid w:val="005C268B"/>
    <w:rsid w:val="005C5616"/>
    <w:rsid w:val="005C7D63"/>
    <w:rsid w:val="005D4307"/>
    <w:rsid w:val="005D5E37"/>
    <w:rsid w:val="005D60D5"/>
    <w:rsid w:val="005D7F00"/>
    <w:rsid w:val="005E0943"/>
    <w:rsid w:val="005E0A6F"/>
    <w:rsid w:val="005E33B3"/>
    <w:rsid w:val="005E37D5"/>
    <w:rsid w:val="005E3D5C"/>
    <w:rsid w:val="005E4EE1"/>
    <w:rsid w:val="005E5AA8"/>
    <w:rsid w:val="005E77F7"/>
    <w:rsid w:val="005E7D88"/>
    <w:rsid w:val="005F04ED"/>
    <w:rsid w:val="005F33E0"/>
    <w:rsid w:val="005F5E45"/>
    <w:rsid w:val="005F6E18"/>
    <w:rsid w:val="005F6FB8"/>
    <w:rsid w:val="00605A93"/>
    <w:rsid w:val="00607DBC"/>
    <w:rsid w:val="00607F2B"/>
    <w:rsid w:val="00617E3E"/>
    <w:rsid w:val="00621868"/>
    <w:rsid w:val="00624AFC"/>
    <w:rsid w:val="00626A5D"/>
    <w:rsid w:val="00634CB6"/>
    <w:rsid w:val="00635925"/>
    <w:rsid w:val="00635BE6"/>
    <w:rsid w:val="00640259"/>
    <w:rsid w:val="0064039F"/>
    <w:rsid w:val="006405E3"/>
    <w:rsid w:val="006415C1"/>
    <w:rsid w:val="00643F8B"/>
    <w:rsid w:val="006441F1"/>
    <w:rsid w:val="00645F18"/>
    <w:rsid w:val="00651A60"/>
    <w:rsid w:val="00655E80"/>
    <w:rsid w:val="00660A61"/>
    <w:rsid w:val="00660EF0"/>
    <w:rsid w:val="006612F4"/>
    <w:rsid w:val="006623E5"/>
    <w:rsid w:val="00670D67"/>
    <w:rsid w:val="006755D2"/>
    <w:rsid w:val="00682D24"/>
    <w:rsid w:val="00684345"/>
    <w:rsid w:val="00686BEE"/>
    <w:rsid w:val="00687DC0"/>
    <w:rsid w:val="00691F91"/>
    <w:rsid w:val="00692FFB"/>
    <w:rsid w:val="00695983"/>
    <w:rsid w:val="00697AD8"/>
    <w:rsid w:val="006A26F9"/>
    <w:rsid w:val="006A5B68"/>
    <w:rsid w:val="006B0A60"/>
    <w:rsid w:val="006B7F29"/>
    <w:rsid w:val="006C2E4F"/>
    <w:rsid w:val="006C331B"/>
    <w:rsid w:val="006C5E68"/>
    <w:rsid w:val="006C67E2"/>
    <w:rsid w:val="006C6874"/>
    <w:rsid w:val="006D0B8B"/>
    <w:rsid w:val="006D43CF"/>
    <w:rsid w:val="006D4DDD"/>
    <w:rsid w:val="006E2FAE"/>
    <w:rsid w:val="006E36FF"/>
    <w:rsid w:val="006E4514"/>
    <w:rsid w:val="006E6813"/>
    <w:rsid w:val="006E712A"/>
    <w:rsid w:val="006F0B17"/>
    <w:rsid w:val="006F4B70"/>
    <w:rsid w:val="006F53B5"/>
    <w:rsid w:val="006F79CA"/>
    <w:rsid w:val="00702601"/>
    <w:rsid w:val="00702620"/>
    <w:rsid w:val="00703D31"/>
    <w:rsid w:val="00705A5F"/>
    <w:rsid w:val="00711E18"/>
    <w:rsid w:val="0071591C"/>
    <w:rsid w:val="00717E81"/>
    <w:rsid w:val="0072103B"/>
    <w:rsid w:val="007254EC"/>
    <w:rsid w:val="00730AE8"/>
    <w:rsid w:val="00737845"/>
    <w:rsid w:val="00741DD4"/>
    <w:rsid w:val="007438B4"/>
    <w:rsid w:val="00747413"/>
    <w:rsid w:val="00764241"/>
    <w:rsid w:val="007740C9"/>
    <w:rsid w:val="007754CB"/>
    <w:rsid w:val="00776158"/>
    <w:rsid w:val="0077746E"/>
    <w:rsid w:val="0077775A"/>
    <w:rsid w:val="00777A03"/>
    <w:rsid w:val="00782A34"/>
    <w:rsid w:val="007845AB"/>
    <w:rsid w:val="0078712E"/>
    <w:rsid w:val="00787A82"/>
    <w:rsid w:val="00794529"/>
    <w:rsid w:val="00795360"/>
    <w:rsid w:val="0079582B"/>
    <w:rsid w:val="00795D25"/>
    <w:rsid w:val="00796F68"/>
    <w:rsid w:val="00797D16"/>
    <w:rsid w:val="007A0D18"/>
    <w:rsid w:val="007A18B5"/>
    <w:rsid w:val="007A4989"/>
    <w:rsid w:val="007A49B9"/>
    <w:rsid w:val="007A59F6"/>
    <w:rsid w:val="007B1C4D"/>
    <w:rsid w:val="007B44E6"/>
    <w:rsid w:val="007B7AC5"/>
    <w:rsid w:val="007C316D"/>
    <w:rsid w:val="007C5648"/>
    <w:rsid w:val="007C6DBB"/>
    <w:rsid w:val="007C6FE8"/>
    <w:rsid w:val="007D2498"/>
    <w:rsid w:val="007D4066"/>
    <w:rsid w:val="007E4D86"/>
    <w:rsid w:val="007E7C5E"/>
    <w:rsid w:val="007F131B"/>
    <w:rsid w:val="007F419E"/>
    <w:rsid w:val="007F59C5"/>
    <w:rsid w:val="00800DCE"/>
    <w:rsid w:val="00803CB7"/>
    <w:rsid w:val="00805FDD"/>
    <w:rsid w:val="008120C1"/>
    <w:rsid w:val="00812F67"/>
    <w:rsid w:val="00830F51"/>
    <w:rsid w:val="0083765A"/>
    <w:rsid w:val="00841D39"/>
    <w:rsid w:val="00843ED7"/>
    <w:rsid w:val="008447D4"/>
    <w:rsid w:val="00845B06"/>
    <w:rsid w:val="00845FD8"/>
    <w:rsid w:val="00846769"/>
    <w:rsid w:val="00847219"/>
    <w:rsid w:val="008517B1"/>
    <w:rsid w:val="00851844"/>
    <w:rsid w:val="00851AA7"/>
    <w:rsid w:val="008525E3"/>
    <w:rsid w:val="0086093A"/>
    <w:rsid w:val="00861B72"/>
    <w:rsid w:val="00865B1F"/>
    <w:rsid w:val="0086672B"/>
    <w:rsid w:val="00874EB5"/>
    <w:rsid w:val="008836FE"/>
    <w:rsid w:val="00886306"/>
    <w:rsid w:val="00886E37"/>
    <w:rsid w:val="00890531"/>
    <w:rsid w:val="00891587"/>
    <w:rsid w:val="00891C49"/>
    <w:rsid w:val="00895E89"/>
    <w:rsid w:val="0089659F"/>
    <w:rsid w:val="008969D4"/>
    <w:rsid w:val="008973AE"/>
    <w:rsid w:val="008A120B"/>
    <w:rsid w:val="008A1984"/>
    <w:rsid w:val="008A5AD3"/>
    <w:rsid w:val="008B1D41"/>
    <w:rsid w:val="008B5E09"/>
    <w:rsid w:val="008B64BE"/>
    <w:rsid w:val="008C058A"/>
    <w:rsid w:val="008C121D"/>
    <w:rsid w:val="008C3CB4"/>
    <w:rsid w:val="008C5A38"/>
    <w:rsid w:val="008C7F02"/>
    <w:rsid w:val="008D097B"/>
    <w:rsid w:val="008D2358"/>
    <w:rsid w:val="008D4298"/>
    <w:rsid w:val="008D5DF2"/>
    <w:rsid w:val="008D66F7"/>
    <w:rsid w:val="008E275E"/>
    <w:rsid w:val="008E2D88"/>
    <w:rsid w:val="008F2484"/>
    <w:rsid w:val="008F276A"/>
    <w:rsid w:val="008F29EE"/>
    <w:rsid w:val="00900910"/>
    <w:rsid w:val="00900D1D"/>
    <w:rsid w:val="00902DC4"/>
    <w:rsid w:val="00903609"/>
    <w:rsid w:val="00904D65"/>
    <w:rsid w:val="00905CBA"/>
    <w:rsid w:val="00907C74"/>
    <w:rsid w:val="00916270"/>
    <w:rsid w:val="00917619"/>
    <w:rsid w:val="00923314"/>
    <w:rsid w:val="0092627A"/>
    <w:rsid w:val="00927777"/>
    <w:rsid w:val="009307C5"/>
    <w:rsid w:val="00940CB9"/>
    <w:rsid w:val="00950A40"/>
    <w:rsid w:val="00950E5C"/>
    <w:rsid w:val="00956F80"/>
    <w:rsid w:val="00957A32"/>
    <w:rsid w:val="00961C35"/>
    <w:rsid w:val="00963BC2"/>
    <w:rsid w:val="00964408"/>
    <w:rsid w:val="00964933"/>
    <w:rsid w:val="00965F54"/>
    <w:rsid w:val="00966D0E"/>
    <w:rsid w:val="009702BF"/>
    <w:rsid w:val="00973DE8"/>
    <w:rsid w:val="0097427A"/>
    <w:rsid w:val="009745D1"/>
    <w:rsid w:val="009759CD"/>
    <w:rsid w:val="00984DE9"/>
    <w:rsid w:val="009907C9"/>
    <w:rsid w:val="00991D6C"/>
    <w:rsid w:val="0099456F"/>
    <w:rsid w:val="00996B3E"/>
    <w:rsid w:val="009A1A29"/>
    <w:rsid w:val="009A2C9A"/>
    <w:rsid w:val="009A3CDB"/>
    <w:rsid w:val="009A601C"/>
    <w:rsid w:val="009B0ECC"/>
    <w:rsid w:val="009B5583"/>
    <w:rsid w:val="009C20FA"/>
    <w:rsid w:val="009C2588"/>
    <w:rsid w:val="009C2B5A"/>
    <w:rsid w:val="009C7C86"/>
    <w:rsid w:val="009C7CA5"/>
    <w:rsid w:val="009D234D"/>
    <w:rsid w:val="009D3410"/>
    <w:rsid w:val="009E088A"/>
    <w:rsid w:val="009E1DE8"/>
    <w:rsid w:val="009E2AB0"/>
    <w:rsid w:val="009E4532"/>
    <w:rsid w:val="009E5154"/>
    <w:rsid w:val="009E51F5"/>
    <w:rsid w:val="009E58C5"/>
    <w:rsid w:val="009E65FB"/>
    <w:rsid w:val="009F1227"/>
    <w:rsid w:val="009F1CCD"/>
    <w:rsid w:val="009F2E29"/>
    <w:rsid w:val="009F3381"/>
    <w:rsid w:val="009F5251"/>
    <w:rsid w:val="00A1070B"/>
    <w:rsid w:val="00A12547"/>
    <w:rsid w:val="00A14269"/>
    <w:rsid w:val="00A14C9D"/>
    <w:rsid w:val="00A153D0"/>
    <w:rsid w:val="00A16380"/>
    <w:rsid w:val="00A174D1"/>
    <w:rsid w:val="00A21E89"/>
    <w:rsid w:val="00A228E0"/>
    <w:rsid w:val="00A26311"/>
    <w:rsid w:val="00A319E7"/>
    <w:rsid w:val="00A32A4B"/>
    <w:rsid w:val="00A32A88"/>
    <w:rsid w:val="00A34AA6"/>
    <w:rsid w:val="00A34ABB"/>
    <w:rsid w:val="00A376CD"/>
    <w:rsid w:val="00A403AB"/>
    <w:rsid w:val="00A414EC"/>
    <w:rsid w:val="00A4198E"/>
    <w:rsid w:val="00A4401B"/>
    <w:rsid w:val="00A53EBF"/>
    <w:rsid w:val="00A574F4"/>
    <w:rsid w:val="00A62639"/>
    <w:rsid w:val="00A63B56"/>
    <w:rsid w:val="00A66644"/>
    <w:rsid w:val="00A71FAA"/>
    <w:rsid w:val="00A75E86"/>
    <w:rsid w:val="00A76E56"/>
    <w:rsid w:val="00A83282"/>
    <w:rsid w:val="00A83584"/>
    <w:rsid w:val="00A83CFD"/>
    <w:rsid w:val="00A90584"/>
    <w:rsid w:val="00A905B3"/>
    <w:rsid w:val="00A927A9"/>
    <w:rsid w:val="00A94400"/>
    <w:rsid w:val="00A97D1A"/>
    <w:rsid w:val="00AA2D76"/>
    <w:rsid w:val="00AA4B7D"/>
    <w:rsid w:val="00AA7579"/>
    <w:rsid w:val="00AB1567"/>
    <w:rsid w:val="00AB1981"/>
    <w:rsid w:val="00AB1A83"/>
    <w:rsid w:val="00AB291E"/>
    <w:rsid w:val="00AB5658"/>
    <w:rsid w:val="00AB682B"/>
    <w:rsid w:val="00AB7EAC"/>
    <w:rsid w:val="00AC0D54"/>
    <w:rsid w:val="00AC3F13"/>
    <w:rsid w:val="00AC6F1C"/>
    <w:rsid w:val="00AD0BF2"/>
    <w:rsid w:val="00AD24C5"/>
    <w:rsid w:val="00AD4615"/>
    <w:rsid w:val="00AD5C42"/>
    <w:rsid w:val="00AE084B"/>
    <w:rsid w:val="00AE7319"/>
    <w:rsid w:val="00AF0818"/>
    <w:rsid w:val="00AF2B89"/>
    <w:rsid w:val="00AF70BF"/>
    <w:rsid w:val="00B07CF5"/>
    <w:rsid w:val="00B15AB1"/>
    <w:rsid w:val="00B25484"/>
    <w:rsid w:val="00B3413E"/>
    <w:rsid w:val="00B34AEC"/>
    <w:rsid w:val="00B34BCA"/>
    <w:rsid w:val="00B3526C"/>
    <w:rsid w:val="00B40C27"/>
    <w:rsid w:val="00B43276"/>
    <w:rsid w:val="00B43FD6"/>
    <w:rsid w:val="00B45FF6"/>
    <w:rsid w:val="00B52813"/>
    <w:rsid w:val="00B63F5D"/>
    <w:rsid w:val="00B65304"/>
    <w:rsid w:val="00B66D90"/>
    <w:rsid w:val="00B705FE"/>
    <w:rsid w:val="00B73919"/>
    <w:rsid w:val="00B74431"/>
    <w:rsid w:val="00B75368"/>
    <w:rsid w:val="00B8040C"/>
    <w:rsid w:val="00B82B6B"/>
    <w:rsid w:val="00B945C8"/>
    <w:rsid w:val="00BA0C37"/>
    <w:rsid w:val="00BA226E"/>
    <w:rsid w:val="00BA30CE"/>
    <w:rsid w:val="00BA66A1"/>
    <w:rsid w:val="00BA7E0D"/>
    <w:rsid w:val="00BB1E51"/>
    <w:rsid w:val="00BB2B44"/>
    <w:rsid w:val="00BB3472"/>
    <w:rsid w:val="00BC134D"/>
    <w:rsid w:val="00BD1625"/>
    <w:rsid w:val="00BD3CA5"/>
    <w:rsid w:val="00BD70BB"/>
    <w:rsid w:val="00BD7A4F"/>
    <w:rsid w:val="00BE472F"/>
    <w:rsid w:val="00BE4CA8"/>
    <w:rsid w:val="00BE5685"/>
    <w:rsid w:val="00BE5E7B"/>
    <w:rsid w:val="00BE6C61"/>
    <w:rsid w:val="00BE77F3"/>
    <w:rsid w:val="00BF187B"/>
    <w:rsid w:val="00BF3D81"/>
    <w:rsid w:val="00BF6018"/>
    <w:rsid w:val="00BF6A1D"/>
    <w:rsid w:val="00BF7376"/>
    <w:rsid w:val="00C01E95"/>
    <w:rsid w:val="00C02556"/>
    <w:rsid w:val="00C04601"/>
    <w:rsid w:val="00C066BC"/>
    <w:rsid w:val="00C11402"/>
    <w:rsid w:val="00C15923"/>
    <w:rsid w:val="00C16269"/>
    <w:rsid w:val="00C21DD1"/>
    <w:rsid w:val="00C324D3"/>
    <w:rsid w:val="00C367BB"/>
    <w:rsid w:val="00C37DE1"/>
    <w:rsid w:val="00C40090"/>
    <w:rsid w:val="00C43C6A"/>
    <w:rsid w:val="00C556E8"/>
    <w:rsid w:val="00C67604"/>
    <w:rsid w:val="00C71474"/>
    <w:rsid w:val="00C7154D"/>
    <w:rsid w:val="00C76B1A"/>
    <w:rsid w:val="00C81730"/>
    <w:rsid w:val="00C91A01"/>
    <w:rsid w:val="00C934AF"/>
    <w:rsid w:val="00C96719"/>
    <w:rsid w:val="00CA1FA0"/>
    <w:rsid w:val="00CA54FB"/>
    <w:rsid w:val="00CA7AD1"/>
    <w:rsid w:val="00CA7B59"/>
    <w:rsid w:val="00CB1324"/>
    <w:rsid w:val="00CB2929"/>
    <w:rsid w:val="00CB3109"/>
    <w:rsid w:val="00CB5A05"/>
    <w:rsid w:val="00CB6419"/>
    <w:rsid w:val="00CC12A4"/>
    <w:rsid w:val="00CD3AB7"/>
    <w:rsid w:val="00CD7242"/>
    <w:rsid w:val="00CE4766"/>
    <w:rsid w:val="00CE6D0E"/>
    <w:rsid w:val="00CF1725"/>
    <w:rsid w:val="00CF65DC"/>
    <w:rsid w:val="00D023DD"/>
    <w:rsid w:val="00D075C1"/>
    <w:rsid w:val="00D126AC"/>
    <w:rsid w:val="00D129F2"/>
    <w:rsid w:val="00D22770"/>
    <w:rsid w:val="00D23685"/>
    <w:rsid w:val="00D26F0D"/>
    <w:rsid w:val="00D316CB"/>
    <w:rsid w:val="00D324C7"/>
    <w:rsid w:val="00D33939"/>
    <w:rsid w:val="00D41CF9"/>
    <w:rsid w:val="00D44024"/>
    <w:rsid w:val="00D44D6E"/>
    <w:rsid w:val="00D53F63"/>
    <w:rsid w:val="00D5410E"/>
    <w:rsid w:val="00D64CD2"/>
    <w:rsid w:val="00D658DF"/>
    <w:rsid w:val="00D67D49"/>
    <w:rsid w:val="00D81E9D"/>
    <w:rsid w:val="00D84963"/>
    <w:rsid w:val="00D86E5D"/>
    <w:rsid w:val="00D91669"/>
    <w:rsid w:val="00D91965"/>
    <w:rsid w:val="00D91AFF"/>
    <w:rsid w:val="00D93B25"/>
    <w:rsid w:val="00D9689F"/>
    <w:rsid w:val="00D97340"/>
    <w:rsid w:val="00DA3F5B"/>
    <w:rsid w:val="00DA4592"/>
    <w:rsid w:val="00DA6DDF"/>
    <w:rsid w:val="00DA7CAB"/>
    <w:rsid w:val="00DA7FF3"/>
    <w:rsid w:val="00DB10E5"/>
    <w:rsid w:val="00DB20CC"/>
    <w:rsid w:val="00DB2F66"/>
    <w:rsid w:val="00DB5706"/>
    <w:rsid w:val="00DB576B"/>
    <w:rsid w:val="00DB68A9"/>
    <w:rsid w:val="00DB782C"/>
    <w:rsid w:val="00DC08CA"/>
    <w:rsid w:val="00DC0CC0"/>
    <w:rsid w:val="00DC7E6B"/>
    <w:rsid w:val="00DD0054"/>
    <w:rsid w:val="00DD03EC"/>
    <w:rsid w:val="00DD195D"/>
    <w:rsid w:val="00DD53BB"/>
    <w:rsid w:val="00DD56FD"/>
    <w:rsid w:val="00DD66B4"/>
    <w:rsid w:val="00DF1DCF"/>
    <w:rsid w:val="00DF6078"/>
    <w:rsid w:val="00DF725C"/>
    <w:rsid w:val="00E018CE"/>
    <w:rsid w:val="00E01EB9"/>
    <w:rsid w:val="00E03360"/>
    <w:rsid w:val="00E13B64"/>
    <w:rsid w:val="00E1485B"/>
    <w:rsid w:val="00E26939"/>
    <w:rsid w:val="00E27D5E"/>
    <w:rsid w:val="00E32EDE"/>
    <w:rsid w:val="00E34658"/>
    <w:rsid w:val="00E5054D"/>
    <w:rsid w:val="00E5345A"/>
    <w:rsid w:val="00E53D8A"/>
    <w:rsid w:val="00E543DB"/>
    <w:rsid w:val="00E63D62"/>
    <w:rsid w:val="00E65584"/>
    <w:rsid w:val="00E71AFA"/>
    <w:rsid w:val="00E74B9D"/>
    <w:rsid w:val="00E75BB1"/>
    <w:rsid w:val="00E776CF"/>
    <w:rsid w:val="00E826D9"/>
    <w:rsid w:val="00E95D14"/>
    <w:rsid w:val="00E95DF0"/>
    <w:rsid w:val="00E96E8E"/>
    <w:rsid w:val="00EA2D57"/>
    <w:rsid w:val="00EA55CE"/>
    <w:rsid w:val="00EA75F0"/>
    <w:rsid w:val="00EB2E62"/>
    <w:rsid w:val="00EB35E2"/>
    <w:rsid w:val="00EB3B29"/>
    <w:rsid w:val="00EB4FDC"/>
    <w:rsid w:val="00EC37D5"/>
    <w:rsid w:val="00EC4B20"/>
    <w:rsid w:val="00ED064B"/>
    <w:rsid w:val="00ED1E6C"/>
    <w:rsid w:val="00ED3171"/>
    <w:rsid w:val="00ED402C"/>
    <w:rsid w:val="00ED5287"/>
    <w:rsid w:val="00ED5987"/>
    <w:rsid w:val="00ED5BBA"/>
    <w:rsid w:val="00ED7181"/>
    <w:rsid w:val="00EF00BC"/>
    <w:rsid w:val="00EF07B0"/>
    <w:rsid w:val="00EF1F6B"/>
    <w:rsid w:val="00EF247A"/>
    <w:rsid w:val="00EF4971"/>
    <w:rsid w:val="00EF600B"/>
    <w:rsid w:val="00EF6BAC"/>
    <w:rsid w:val="00EF737F"/>
    <w:rsid w:val="00F062FE"/>
    <w:rsid w:val="00F0725D"/>
    <w:rsid w:val="00F102D3"/>
    <w:rsid w:val="00F10412"/>
    <w:rsid w:val="00F12F29"/>
    <w:rsid w:val="00F14DD1"/>
    <w:rsid w:val="00F155EC"/>
    <w:rsid w:val="00F16D88"/>
    <w:rsid w:val="00F227E0"/>
    <w:rsid w:val="00F24548"/>
    <w:rsid w:val="00F26474"/>
    <w:rsid w:val="00F2741D"/>
    <w:rsid w:val="00F463B4"/>
    <w:rsid w:val="00F500B0"/>
    <w:rsid w:val="00F549B6"/>
    <w:rsid w:val="00F60CEE"/>
    <w:rsid w:val="00F63436"/>
    <w:rsid w:val="00F64343"/>
    <w:rsid w:val="00F65F81"/>
    <w:rsid w:val="00F67B75"/>
    <w:rsid w:val="00F7300F"/>
    <w:rsid w:val="00F744A4"/>
    <w:rsid w:val="00F76DEC"/>
    <w:rsid w:val="00F851E9"/>
    <w:rsid w:val="00F901CF"/>
    <w:rsid w:val="00F911AD"/>
    <w:rsid w:val="00F92BE3"/>
    <w:rsid w:val="00F93427"/>
    <w:rsid w:val="00FA0541"/>
    <w:rsid w:val="00FA3567"/>
    <w:rsid w:val="00FA38A5"/>
    <w:rsid w:val="00FB0479"/>
    <w:rsid w:val="00FB2BC9"/>
    <w:rsid w:val="00FB2D51"/>
    <w:rsid w:val="00FB3D0E"/>
    <w:rsid w:val="00FB5C1C"/>
    <w:rsid w:val="00FC41ED"/>
    <w:rsid w:val="00FC49E3"/>
    <w:rsid w:val="00FD083C"/>
    <w:rsid w:val="00FD1461"/>
    <w:rsid w:val="00FD17AD"/>
    <w:rsid w:val="00FD27DB"/>
    <w:rsid w:val="00FD4588"/>
    <w:rsid w:val="00FE020F"/>
    <w:rsid w:val="00FE3FAF"/>
    <w:rsid w:val="00FE76DB"/>
    <w:rsid w:val="00FF0E4C"/>
    <w:rsid w:val="00FF355B"/>
    <w:rsid w:val="1573B0BC"/>
    <w:rsid w:val="1EEDE241"/>
    <w:rsid w:val="3FAF8E86"/>
    <w:rsid w:val="49A1F5CB"/>
    <w:rsid w:val="5FAE606F"/>
    <w:rsid w:val="7EE3BE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2A3A4F"/>
  <w15:docId w15:val="{01B937A7-79EF-466F-B0B5-89E86EC8F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nhideWhenUsed="1"/>
    <w:lsdException w:name="List Number" w:semiHidden="1" w:unhideWhenUsed="1"/>
    <w:lsdException w:name="List 2" w:semiHidden="1"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00D1D"/>
    <w:pPr>
      <w:widowControl w:val="0"/>
      <w:spacing w:after="60" w:line="288" w:lineRule="auto"/>
      <w:jc w:val="both"/>
    </w:pPr>
    <w:rPr>
      <w:rFonts w:eastAsia="Times New Roman"/>
      <w:kern w:val="2"/>
      <w:sz w:val="21"/>
      <w:szCs w:val="21"/>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basedOn w:val="a0"/>
    <w:next w:val="a0"/>
    <w:link w:val="10"/>
    <w:qFormat/>
    <w:pPr>
      <w:keepNext/>
      <w:keepLines/>
      <w:spacing w:before="240" w:after="120"/>
      <w:outlineLvl w:val="0"/>
    </w:pPr>
    <w:rPr>
      <w:rFonts w:ascii="Arial" w:eastAsia="Arial" w:hAnsi="Arial" w:cs="Arial"/>
      <w:b/>
      <w:bCs/>
      <w:kern w:val="44"/>
      <w:sz w:val="44"/>
      <w:szCs w:val="44"/>
    </w:rPr>
  </w:style>
  <w:style w:type="paragraph" w:styleId="2">
    <w:name w:val="heading 2"/>
    <w:aliases w:val="header,Head2A,2,H2,h2,DO NOT USE_h2,h21,UNDERRUBRIK 1-2,Head 2,l2,TitreProp,Header 2,ITT t2,PA Major Section,Livello 2,R2,H21,Heading 2 Hidden,Head1,2nd level,heading 2,I2,Section Title,Heading2,list2,H2-Heading 2,Char Char,Header&#10;2,Header2,22"/>
    <w:basedOn w:val="1"/>
    <w:next w:val="a0"/>
    <w:link w:val="20"/>
    <w:unhideWhenUsed/>
    <w:qFormat/>
    <w:pPr>
      <w:spacing w:before="260" w:after="260" w:line="416" w:lineRule="auto"/>
      <w:outlineLvl w:val="1"/>
    </w:pPr>
    <w:rPr>
      <w:rFonts w:asciiTheme="majorHAnsi" w:eastAsiaTheme="majorEastAsia" w:hAnsiTheme="majorHAnsi" w:cstheme="majorBidi"/>
      <w:sz w:val="32"/>
      <w:szCs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0"/>
    <w:link w:val="30"/>
    <w:unhideWhenUsed/>
    <w:qFormat/>
    <w:pPr>
      <w:outlineLvl w:val="2"/>
    </w:pPr>
  </w:style>
  <w:style w:type="paragraph" w:styleId="4">
    <w:name w:val="heading 4"/>
    <w:aliases w:val="h4,H4,H41,h41,H42,h42,H43,h43,H411,h411,H421,h421,H44,h44,H412,h412,H422,h422,H431,h431,H45,h45,H413,h413,H423,h423,H432,h432,H46,h46,H47,h47,Memo Heading 4,Memo Heading 5,4H,4,Memo,5,heading 4,Heading 14,Heading 141,Heading 142,subsub,..."/>
    <w:basedOn w:val="3"/>
    <w:next w:val="a0"/>
    <w:link w:val="40"/>
    <w:unhideWhenUsed/>
    <w:qFormat/>
    <w:pPr>
      <w:spacing w:before="280" w:after="290" w:line="376" w:lineRule="auto"/>
      <w:outlineLvl w:val="3"/>
    </w:pPr>
    <w:rPr>
      <w:sz w:val="28"/>
      <w:szCs w:val="28"/>
    </w:rPr>
  </w:style>
  <w:style w:type="paragraph" w:styleId="5">
    <w:name w:val="heading 5"/>
    <w:basedOn w:val="a0"/>
    <w:next w:val="a0"/>
    <w:link w:val="50"/>
    <w:unhideWhenUsed/>
    <w:qFormat/>
    <w:pPr>
      <w:keepNext/>
      <w:keepLines/>
      <w:spacing w:before="280" w:after="290" w:line="376" w:lineRule="auto"/>
      <w:outlineLvl w:val="4"/>
    </w:pPr>
    <w:rPr>
      <w:b/>
      <w:bCs/>
      <w:sz w:val="28"/>
      <w:szCs w:val="28"/>
    </w:rPr>
  </w:style>
  <w:style w:type="paragraph" w:styleId="6">
    <w:name w:val="heading 6"/>
    <w:basedOn w:val="H6"/>
    <w:next w:val="a0"/>
    <w:link w:val="60"/>
    <w:qFormat/>
    <w:rsid w:val="00FE020F"/>
    <w:pPr>
      <w:ind w:left="1152" w:hanging="1152"/>
      <w:outlineLvl w:val="5"/>
    </w:pPr>
  </w:style>
  <w:style w:type="paragraph" w:styleId="7">
    <w:name w:val="heading 7"/>
    <w:basedOn w:val="H6"/>
    <w:next w:val="a0"/>
    <w:link w:val="70"/>
    <w:qFormat/>
    <w:rsid w:val="00FE020F"/>
    <w:pPr>
      <w:ind w:left="1296" w:hanging="1296"/>
      <w:outlineLvl w:val="6"/>
    </w:pPr>
  </w:style>
  <w:style w:type="paragraph" w:styleId="8">
    <w:name w:val="heading 8"/>
    <w:basedOn w:val="1"/>
    <w:next w:val="a0"/>
    <w:link w:val="80"/>
    <w:qFormat/>
    <w:rsid w:val="00FE020F"/>
    <w:pPr>
      <w:widowControl/>
      <w:pBdr>
        <w:top w:val="single" w:sz="12" w:space="3" w:color="auto"/>
      </w:pBdr>
      <w:spacing w:after="180" w:line="240" w:lineRule="auto"/>
      <w:ind w:left="1440" w:hanging="1440"/>
      <w:jc w:val="left"/>
      <w:outlineLvl w:val="7"/>
    </w:pPr>
    <w:rPr>
      <w:rFonts w:eastAsia="宋体" w:cs="Times New Roman"/>
      <w:b w:val="0"/>
      <w:bCs w:val="0"/>
      <w:kern w:val="0"/>
      <w:sz w:val="36"/>
      <w:szCs w:val="20"/>
      <w:lang w:val="sv-SE" w:eastAsia="en-US"/>
    </w:rPr>
  </w:style>
  <w:style w:type="paragraph" w:styleId="9">
    <w:name w:val="heading 9"/>
    <w:basedOn w:val="8"/>
    <w:next w:val="a0"/>
    <w:link w:val="90"/>
    <w:qFormat/>
    <w:rsid w:val="00FE020F"/>
    <w:pPr>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Indent"/>
    <w:basedOn w:val="a0"/>
    <w:link w:val="a5"/>
    <w:pPr>
      <w:ind w:firstLine="420"/>
    </w:pPr>
    <w:rPr>
      <w:rFonts w:eastAsia="宋体"/>
      <w:szCs w:val="20"/>
      <w:lang w:val="zh-CN"/>
    </w:rPr>
  </w:style>
  <w:style w:type="paragraph" w:styleId="a6">
    <w:name w:val="annotation text"/>
    <w:basedOn w:val="a0"/>
    <w:link w:val="a7"/>
    <w:uiPriority w:val="99"/>
    <w:unhideWhenUsed/>
    <w:pPr>
      <w:widowControl/>
      <w:spacing w:after="180"/>
      <w:jc w:val="left"/>
    </w:pPr>
    <w:rPr>
      <w:rFonts w:eastAsia="宋体"/>
      <w:kern w:val="0"/>
      <w:sz w:val="20"/>
      <w:szCs w:val="20"/>
      <w:lang w:val="en-GB" w:eastAsia="en-US"/>
    </w:rPr>
  </w:style>
  <w:style w:type="paragraph" w:styleId="a8">
    <w:name w:val="Body Text"/>
    <w:basedOn w:val="a0"/>
    <w:link w:val="a9"/>
    <w:pPr>
      <w:widowControl/>
    </w:pPr>
    <w:rPr>
      <w:rFonts w:eastAsia="MS Mincho"/>
      <w:kern w:val="0"/>
      <w:sz w:val="20"/>
      <w:szCs w:val="24"/>
      <w:lang w:val="zh-CN" w:eastAsia="en-US"/>
    </w:rPr>
  </w:style>
  <w:style w:type="paragraph" w:styleId="21">
    <w:name w:val="List 2"/>
    <w:basedOn w:val="aa"/>
    <w:semiHidden/>
    <w:qFormat/>
    <w:pPr>
      <w:ind w:left="851"/>
    </w:pPr>
  </w:style>
  <w:style w:type="paragraph" w:styleId="aa">
    <w:name w:val="List"/>
    <w:basedOn w:val="a0"/>
    <w:semiHidden/>
    <w:qFormat/>
    <w:pPr>
      <w:ind w:left="568" w:hanging="284"/>
    </w:pPr>
  </w:style>
  <w:style w:type="paragraph" w:styleId="ab">
    <w:name w:val="Date"/>
    <w:basedOn w:val="a0"/>
    <w:next w:val="a0"/>
    <w:link w:val="11"/>
    <w:uiPriority w:val="99"/>
    <w:semiHidden/>
    <w:unhideWhenUsed/>
    <w:pPr>
      <w:widowControl/>
      <w:spacing w:after="180"/>
      <w:ind w:leftChars="2500" w:left="100"/>
      <w:jc w:val="left"/>
    </w:pPr>
    <w:rPr>
      <w:rFonts w:eastAsia="宋体"/>
      <w:kern w:val="0"/>
      <w:sz w:val="20"/>
      <w:szCs w:val="20"/>
      <w:lang w:val="en-GB" w:eastAsia="en-US"/>
    </w:rPr>
  </w:style>
  <w:style w:type="paragraph" w:styleId="ac">
    <w:name w:val="Balloon Text"/>
    <w:basedOn w:val="a0"/>
    <w:link w:val="ad"/>
    <w:uiPriority w:val="99"/>
    <w:semiHidden/>
    <w:unhideWhenUsed/>
    <w:rPr>
      <w:sz w:val="18"/>
      <w:szCs w:val="18"/>
    </w:rPr>
  </w:style>
  <w:style w:type="paragraph" w:styleId="ae">
    <w:name w:val="footer"/>
    <w:basedOn w:val="a0"/>
    <w:link w:val="af"/>
    <w:uiPriority w:val="99"/>
    <w:unhideWhenUsed/>
    <w:pPr>
      <w:tabs>
        <w:tab w:val="center" w:pos="4153"/>
        <w:tab w:val="right" w:pos="8306"/>
      </w:tabs>
      <w:snapToGrid w:val="0"/>
      <w:jc w:val="left"/>
    </w:pPr>
    <w:rPr>
      <w:sz w:val="18"/>
      <w:szCs w:val="18"/>
    </w:rPr>
  </w:style>
  <w:style w:type="paragraph" w:styleId="af0">
    <w:name w:val="header"/>
    <w:basedOn w:val="a0"/>
    <w:link w:val="af1"/>
    <w:uiPriority w:val="99"/>
    <w:unhideWhenUsed/>
    <w:pPr>
      <w:pBdr>
        <w:bottom w:val="single" w:sz="6" w:space="1" w:color="auto"/>
      </w:pBdr>
      <w:tabs>
        <w:tab w:val="center" w:pos="4153"/>
        <w:tab w:val="right" w:pos="8306"/>
      </w:tabs>
      <w:snapToGrid w:val="0"/>
      <w:jc w:val="center"/>
    </w:pPr>
    <w:rPr>
      <w:sz w:val="18"/>
      <w:szCs w:val="18"/>
    </w:rPr>
  </w:style>
  <w:style w:type="paragraph" w:styleId="af2">
    <w:name w:val="Normal (Web)"/>
    <w:basedOn w:val="a0"/>
    <w:uiPriority w:val="99"/>
    <w:semiHidden/>
    <w:unhideWhenUsed/>
    <w:rPr>
      <w:sz w:val="24"/>
    </w:rPr>
  </w:style>
  <w:style w:type="paragraph" w:styleId="af3">
    <w:name w:val="Title"/>
    <w:basedOn w:val="a0"/>
    <w:next w:val="a0"/>
    <w:link w:val="af4"/>
    <w:uiPriority w:val="10"/>
    <w:qFormat/>
    <w:pPr>
      <w:jc w:val="center"/>
      <w:outlineLvl w:val="0"/>
    </w:pPr>
    <w:rPr>
      <w:rFonts w:asciiTheme="majorHAnsi" w:hAnsiTheme="majorHAnsi" w:cstheme="majorBidi"/>
      <w:b/>
      <w:bCs/>
      <w:sz w:val="22"/>
      <w:szCs w:val="32"/>
    </w:rPr>
  </w:style>
  <w:style w:type="paragraph" w:styleId="af5">
    <w:name w:val="annotation subject"/>
    <w:basedOn w:val="a6"/>
    <w:next w:val="a6"/>
    <w:link w:val="af6"/>
    <w:uiPriority w:val="99"/>
    <w:semiHidden/>
    <w:unhideWhenUsed/>
    <w:pPr>
      <w:widowControl w:val="0"/>
      <w:spacing w:after="120"/>
    </w:pPr>
    <w:rPr>
      <w:rFonts w:eastAsia="Times New Roman"/>
      <w:b/>
      <w:bCs/>
      <w:kern w:val="2"/>
      <w:sz w:val="21"/>
      <w:szCs w:val="21"/>
      <w:lang w:val="en-US" w:eastAsia="zh-CN"/>
    </w:rPr>
  </w:style>
  <w:style w:type="table" w:styleId="af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annotation reference"/>
    <w:uiPriority w:val="99"/>
    <w:semiHidden/>
    <w:unhideWhenUsed/>
    <w:rPr>
      <w:sz w:val="21"/>
      <w:szCs w:val="21"/>
    </w:rPr>
  </w:style>
  <w:style w:type="character" w:customStyle="1" w:styleId="a5">
    <w:name w:val="正文缩进 字符"/>
    <w:link w:val="a4"/>
    <w:locked/>
    <w:rPr>
      <w:rFonts w:ascii="Times New Roman" w:eastAsia="宋体" w:hAnsi="Times New Roman" w:cs="Times New Roman"/>
      <w:szCs w:val="20"/>
      <w:lang w:val="zh-CN" w:eastAsia="zh-CN"/>
    </w:rPr>
  </w:style>
  <w:style w:type="character" w:customStyle="1" w:styleId="af1">
    <w:name w:val="页眉 字符"/>
    <w:basedOn w:val="a1"/>
    <w:link w:val="af0"/>
    <w:uiPriority w:val="99"/>
    <w:rPr>
      <w:sz w:val="18"/>
      <w:szCs w:val="18"/>
    </w:rPr>
  </w:style>
  <w:style w:type="character" w:customStyle="1" w:styleId="af">
    <w:name w:val="页脚 字符"/>
    <w:basedOn w:val="a1"/>
    <w:link w:val="ae"/>
    <w:uiPriority w:val="99"/>
    <w:rPr>
      <w:sz w:val="18"/>
      <w:szCs w:val="18"/>
    </w:rPr>
  </w:style>
  <w:style w:type="paragraph" w:styleId="af9">
    <w:name w:val="List Paragraph"/>
    <w:aliases w:val="- Bullets,?? ??,?????,????,リスト段落,Lista1,列出段落1,中等深浅网格 1 - 着色 21,列表段落1,—ño’i—Ž,¥¡¡¡¡ì¬º¥¹¥È¶ÎÂä,ÁÐ³ö¶ÎÂä,¥ê¥¹¥È¶ÎÂä,1st level - Bullet List Paragraph,Lettre d'introduction,Paragrafo elenco,Normal bullet 2,목록 단락,Bullet list,목록단락"/>
    <w:basedOn w:val="a0"/>
    <w:link w:val="afa"/>
    <w:uiPriority w:val="34"/>
    <w:qFormat/>
    <w:pPr>
      <w:ind w:firstLineChars="200" w:firstLine="420"/>
    </w:pPr>
  </w:style>
  <w:style w:type="character" w:customStyle="1" w:styleId="afa">
    <w:name w:val="列表段落 字符"/>
    <w:aliases w:val="- Bullets 字符1,?? ?? 字符1,????? 字符1,???? 字符1,リスト段落 字符1,Lista1 字符1,列出段落1 字符1,中等深浅网格 1 - 着色 21 字符1,列表段落1 字符1,—ño’i—Ž 字符1,¥¡¡¡¡ì¬º¥¹¥È¶ÎÂä 字符1,ÁÐ³ö¶ÎÂä 字符1,¥ê¥¹¥È¶ÎÂä 字符1,1st level - Bullet List Paragraph 字符1,Lettre d'introduction 字符1,목록 단락 字符1"/>
    <w:link w:val="af9"/>
    <w:uiPriority w:val="34"/>
    <w:qFormat/>
    <w:locked/>
  </w:style>
  <w:style w:type="paragraph" w:customStyle="1" w:styleId="H6">
    <w:name w:val="H6"/>
    <w:basedOn w:val="5"/>
    <w:next w:val="a0"/>
    <w:link w:val="H6Char"/>
    <w:pPr>
      <w:widowControl/>
      <w:spacing w:before="120" w:after="180" w:line="240" w:lineRule="auto"/>
      <w:ind w:left="1985" w:hanging="1985"/>
      <w:jc w:val="left"/>
      <w:outlineLvl w:val="9"/>
    </w:pPr>
    <w:rPr>
      <w:rFonts w:ascii="Arial" w:eastAsia="宋体" w:hAnsi="Arial"/>
      <w:b w:val="0"/>
      <w:bCs w:val="0"/>
      <w:kern w:val="0"/>
      <w:sz w:val="20"/>
      <w:szCs w:val="18"/>
      <w:lang w:val="sv-SE"/>
    </w:rPr>
  </w:style>
  <w:style w:type="character" w:customStyle="1" w:styleId="H6Char">
    <w:name w:val="H6 Char"/>
    <w:link w:val="H6"/>
    <w:rPr>
      <w:rFonts w:ascii="Arial" w:eastAsia="宋体" w:hAnsi="Arial" w:cs="Times New Roman"/>
      <w:kern w:val="0"/>
      <w:sz w:val="20"/>
      <w:szCs w:val="18"/>
      <w:lang w:val="sv-SE"/>
    </w:rPr>
  </w:style>
  <w:style w:type="character" w:customStyle="1" w:styleId="50">
    <w:name w:val="标题 5 字符"/>
    <w:basedOn w:val="a1"/>
    <w:link w:val="5"/>
    <w:uiPriority w:val="9"/>
    <w:semiHidden/>
    <w:rPr>
      <w:b/>
      <w:bCs/>
      <w:sz w:val="28"/>
      <w:szCs w:val="28"/>
    </w:rPr>
  </w:style>
  <w:style w:type="paragraph" w:customStyle="1" w:styleId="3GPP">
    <w:name w:val="3GPP 正文"/>
    <w:basedOn w:val="a0"/>
    <w:link w:val="3GPPChar"/>
    <w:qFormat/>
    <w:rsid w:val="009F1CCD"/>
    <w:pPr>
      <w:widowControl/>
      <w:spacing w:after="180" w:line="240" w:lineRule="auto"/>
      <w:jc w:val="left"/>
    </w:pPr>
    <w:rPr>
      <w:kern w:val="0"/>
      <w:sz w:val="20"/>
      <w:lang w:val="en-GB" w:eastAsia="ja-JP"/>
    </w:rPr>
  </w:style>
  <w:style w:type="character" w:customStyle="1" w:styleId="3GPPChar">
    <w:name w:val="3GPP 正文 Char"/>
    <w:link w:val="3GPP"/>
    <w:qFormat/>
    <w:rsid w:val="009F1CCD"/>
    <w:rPr>
      <w:rFonts w:eastAsia="Times New Roman"/>
      <w:szCs w:val="21"/>
      <w:lang w:val="en-GB" w:eastAsia="ja-JP"/>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22 字符"/>
    <w:basedOn w:val="a1"/>
    <w:link w:val="2"/>
    <w:uiPriority w:val="9"/>
    <w:semiHidden/>
    <w:rPr>
      <w:rFonts w:asciiTheme="majorHAnsi" w:eastAsiaTheme="majorEastAsia" w:hAnsiTheme="majorHAnsi" w:cstheme="majorBidi"/>
      <w:b/>
      <w:bCs/>
      <w:sz w:val="32"/>
      <w:szCs w:val="32"/>
    </w:rPr>
  </w:style>
  <w:style w:type="character" w:customStyle="1" w:styleId="ad">
    <w:name w:val="批注框文本 字符"/>
    <w:basedOn w:val="a1"/>
    <w:link w:val="ac"/>
    <w:uiPriority w:val="99"/>
    <w:semiHidden/>
    <w:rPr>
      <w:sz w:val="18"/>
      <w:szCs w:val="18"/>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widowControl/>
      <w:spacing w:before="60" w:after="180" w:line="259" w:lineRule="auto"/>
      <w:jc w:val="center"/>
    </w:pPr>
    <w:rPr>
      <w:rFonts w:ascii="Arial" w:hAnsi="Arial"/>
      <w:b/>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Agreement">
    <w:name w:val="Agreement"/>
    <w:basedOn w:val="a0"/>
    <w:next w:val="a0"/>
    <w:qFormat/>
    <w:pPr>
      <w:widowControl/>
      <w:numPr>
        <w:numId w:val="1"/>
      </w:numPr>
      <w:spacing w:before="60" w:line="259" w:lineRule="auto"/>
      <w:jc w:val="left"/>
    </w:pPr>
    <w:rPr>
      <w:rFonts w:ascii="Arial" w:eastAsia="MS Mincho" w:hAnsi="Arial"/>
      <w:b/>
      <w:kern w:val="0"/>
      <w:sz w:val="20"/>
      <w:szCs w:val="24"/>
      <w:lang w:val="en-GB" w:eastAsia="en-GB"/>
    </w:rPr>
  </w:style>
  <w:style w:type="character" w:customStyle="1" w:styleId="afb">
    <w:name w:val="列出段落 字符"/>
    <w:uiPriority w:val="34"/>
    <w:qFormat/>
    <w:locked/>
    <w:rPr>
      <w:rFonts w:ascii="Times New Roman" w:hAnsi="Times New Roman"/>
      <w:lang w:val="en-GB" w:eastAsia="en-US"/>
    </w:rPr>
  </w:style>
  <w:style w:type="character" w:customStyle="1" w:styleId="a7">
    <w:name w:val="批注文字 字符"/>
    <w:basedOn w:val="a1"/>
    <w:link w:val="a6"/>
    <w:uiPriority w:val="99"/>
    <w:rPr>
      <w:rFonts w:ascii="Times New Roman" w:eastAsia="宋体" w:hAnsi="Times New Roman" w:cs="Times New Roman"/>
      <w:kern w:val="0"/>
      <w:sz w:val="20"/>
      <w:szCs w:val="20"/>
      <w:lang w:val="en-GB" w:eastAsia="en-US"/>
    </w:rPr>
  </w:style>
  <w:style w:type="character" w:customStyle="1" w:styleId="a9">
    <w:name w:val="正文文本 字符"/>
    <w:basedOn w:val="a1"/>
    <w:link w:val="a8"/>
    <w:rPr>
      <w:rFonts w:ascii="Times New Roman" w:eastAsia="MS Mincho" w:hAnsi="Times New Roman" w:cs="Times New Roman"/>
      <w:kern w:val="0"/>
      <w:sz w:val="20"/>
      <w:szCs w:val="24"/>
      <w:lang w:val="zh-CN" w:eastAsia="en-US"/>
    </w:rPr>
  </w:style>
  <w:style w:type="paragraph" w:customStyle="1" w:styleId="R4bullets">
    <w:name w:val="R4_bullets"/>
    <w:basedOn w:val="a0"/>
    <w:next w:val="af9"/>
    <w:link w:val="Char"/>
    <w:uiPriority w:val="34"/>
    <w:pPr>
      <w:widowControl/>
      <w:spacing w:after="180"/>
      <w:ind w:firstLineChars="200" w:firstLine="420"/>
      <w:jc w:val="left"/>
    </w:pPr>
    <w:rPr>
      <w:lang w:val="en-GB" w:eastAsia="en-US"/>
    </w:rPr>
  </w:style>
  <w:style w:type="character" w:customStyle="1" w:styleId="Char">
    <w:name w:val="列出段落 Char"/>
    <w:link w:val="R4bullets"/>
    <w:uiPriority w:val="34"/>
    <w:qFormat/>
    <w:locked/>
    <w:rPr>
      <w:rFonts w:ascii="Times New Roman" w:hAnsi="Times New Roman"/>
      <w:lang w:val="en-GB" w:eastAsia="en-US"/>
    </w:rPr>
  </w:style>
  <w:style w:type="paragraph" w:customStyle="1" w:styleId="Style38">
    <w:name w:val="_Style 38"/>
    <w:basedOn w:val="a0"/>
    <w:next w:val="af9"/>
    <w:uiPriority w:val="34"/>
    <w:qFormat/>
    <w:pPr>
      <w:widowControl/>
      <w:spacing w:after="180"/>
      <w:ind w:firstLineChars="200" w:firstLine="420"/>
      <w:jc w:val="left"/>
    </w:pPr>
    <w:rPr>
      <w:rFonts w:eastAsia="宋体"/>
      <w:kern w:val="0"/>
      <w:sz w:val="20"/>
      <w:szCs w:val="20"/>
      <w:lang w:val="en-GB" w:eastAsia="en-US"/>
    </w:rPr>
  </w:style>
  <w:style w:type="character" w:customStyle="1" w:styleId="afc">
    <w:name w:val="日期 字符"/>
    <w:basedOn w:val="a1"/>
    <w:uiPriority w:val="99"/>
    <w:semiHidden/>
  </w:style>
  <w:style w:type="character" w:customStyle="1" w:styleId="11">
    <w:name w:val="日期 字符1"/>
    <w:link w:val="ab"/>
    <w:uiPriority w:val="99"/>
    <w:semiHidden/>
    <w:rPr>
      <w:rFonts w:ascii="Times New Roman" w:eastAsia="宋体" w:hAnsi="Times New Roman" w:cs="Times New Roman"/>
      <w:kern w:val="0"/>
      <w:sz w:val="20"/>
      <w:szCs w:val="20"/>
      <w:lang w:val="en-GB" w:eastAsia="en-US"/>
    </w:rPr>
  </w:style>
  <w:style w:type="paragraph" w:customStyle="1" w:styleId="Style42">
    <w:name w:val="_Style 42"/>
    <w:basedOn w:val="a0"/>
    <w:next w:val="af9"/>
    <w:uiPriority w:val="34"/>
    <w:qFormat/>
    <w:pPr>
      <w:widowControl/>
      <w:spacing w:after="180"/>
      <w:ind w:firstLineChars="200" w:firstLine="420"/>
      <w:jc w:val="left"/>
    </w:pPr>
    <w:rPr>
      <w:rFonts w:eastAsia="宋体"/>
      <w:kern w:val="0"/>
      <w:sz w:val="20"/>
      <w:szCs w:val="20"/>
      <w:lang w:val="en-GB" w:eastAsia="en-US"/>
    </w:rPr>
  </w:style>
  <w:style w:type="paragraph" w:styleId="afd">
    <w:name w:val="No Spacing"/>
    <w:uiPriority w:val="1"/>
    <w:qFormat/>
    <w:pPr>
      <w:widowControl w:val="0"/>
      <w:spacing w:line="264" w:lineRule="auto"/>
      <w:jc w:val="both"/>
    </w:pPr>
    <w:rPr>
      <w:rFonts w:eastAsia="Times New Roman"/>
      <w:kern w:val="2"/>
      <w:sz w:val="21"/>
      <w:szCs w:val="21"/>
    </w:rPr>
  </w:style>
  <w:style w:type="character" w:customStyle="1" w:styleId="af4">
    <w:name w:val="标题 字符"/>
    <w:basedOn w:val="a1"/>
    <w:link w:val="af3"/>
    <w:uiPriority w:val="10"/>
    <w:rPr>
      <w:rFonts w:asciiTheme="majorHAnsi" w:eastAsia="Times New Roman" w:hAnsiTheme="majorHAnsi" w:cstheme="majorBidi"/>
      <w:b/>
      <w:bCs/>
      <w:sz w:val="22"/>
      <w:szCs w:val="32"/>
    </w:rPr>
  </w:style>
  <w:style w:type="paragraph" w:customStyle="1" w:styleId="Style46">
    <w:name w:val="_Style 46"/>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paragraph" w:customStyle="1" w:styleId="src">
    <w:name w:val="src"/>
    <w:basedOn w:val="a0"/>
    <w:pPr>
      <w:widowControl/>
      <w:spacing w:before="100" w:beforeAutospacing="1" w:after="100" w:afterAutospacing="1" w:line="240" w:lineRule="auto"/>
      <w:jc w:val="left"/>
    </w:pPr>
    <w:rPr>
      <w:rFonts w:ascii="宋体" w:eastAsia="宋体" w:hAnsi="宋体" w:cs="宋体"/>
      <w:kern w:val="0"/>
      <w:sz w:val="24"/>
      <w:szCs w:val="24"/>
    </w:rPr>
  </w:style>
  <w:style w:type="paragraph" w:customStyle="1" w:styleId="afe">
    <w:name w:val="正文首段"/>
    <w:basedOn w:val="a0"/>
    <w:qFormat/>
    <w:pPr>
      <w:spacing w:before="60"/>
    </w:pPr>
  </w:style>
  <w:style w:type="paragraph" w:customStyle="1" w:styleId="12">
    <w:name w:val="修订1"/>
    <w:hidden/>
    <w:uiPriority w:val="99"/>
    <w:semiHidden/>
    <w:rPr>
      <w:rFonts w:eastAsia="Times New Roman"/>
      <w:kern w:val="2"/>
      <w:sz w:val="21"/>
      <w:szCs w:val="21"/>
    </w:rPr>
  </w:style>
  <w:style w:type="paragraph" w:customStyle="1" w:styleId="Style50">
    <w:name w:val="_Style 50"/>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paragraph" w:customStyle="1" w:styleId="Style51">
    <w:name w:val="_Style 51"/>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paragraph" w:customStyle="1" w:styleId="Style52">
    <w:name w:val="_Style 52"/>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character" w:customStyle="1" w:styleId="af6">
    <w:name w:val="批注主题 字符"/>
    <w:basedOn w:val="a7"/>
    <w:link w:val="af5"/>
    <w:uiPriority w:val="99"/>
    <w:semiHidden/>
    <w:rPr>
      <w:rFonts w:ascii="Times New Roman" w:eastAsia="Times New Roman" w:hAnsi="Times New Roman" w:cs="Times New Roman"/>
      <w:b/>
      <w:bCs/>
      <w:kern w:val="0"/>
      <w:sz w:val="20"/>
      <w:szCs w:val="21"/>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1"/>
    <w:link w:val="1"/>
    <w:uiPriority w:val="9"/>
    <w:rPr>
      <w:rFonts w:ascii="Arial" w:eastAsia="Arial" w:hAnsi="Arial" w:cs="Arial"/>
      <w:b/>
      <w:bCs/>
      <w:kern w:val="44"/>
      <w:sz w:val="44"/>
      <w:szCs w:val="44"/>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1"/>
    <w:link w:val="3"/>
    <w:uiPriority w:val="9"/>
    <w:semiHidden/>
    <w:rPr>
      <w:rFonts w:ascii="Times New Roman" w:eastAsia="Times New Roman"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qFormat/>
    <w:rPr>
      <w:rFonts w:asciiTheme="majorHAnsi" w:eastAsiaTheme="majorEastAsia" w:hAnsiTheme="majorHAnsi" w:cstheme="majorBidi"/>
      <w:b/>
      <w:bCs/>
      <w:sz w:val="28"/>
      <w:szCs w:val="28"/>
    </w:rPr>
  </w:style>
  <w:style w:type="paragraph" w:customStyle="1" w:styleId="TAC">
    <w:name w:val="TAC"/>
    <w:basedOn w:val="a0"/>
    <w:link w:val="TACChar"/>
    <w:qFormat/>
    <w:pPr>
      <w:keepNext/>
      <w:keepLines/>
      <w:widowControl/>
      <w:overflowPunct w:val="0"/>
      <w:autoSpaceDE w:val="0"/>
      <w:autoSpaceDN w:val="0"/>
      <w:adjustRightInd w:val="0"/>
      <w:spacing w:after="0" w:line="240" w:lineRule="auto"/>
      <w:jc w:val="center"/>
      <w:textAlignment w:val="baseline"/>
    </w:pPr>
    <w:rPr>
      <w:rFonts w:ascii="Arial" w:hAnsi="Arial"/>
      <w:kern w:val="0"/>
      <w:sz w:val="18"/>
      <w:szCs w:val="20"/>
      <w:lang w:val="en-GB" w:eastAsia="en-GB"/>
    </w:rPr>
  </w:style>
  <w:style w:type="character" w:customStyle="1" w:styleId="TACChar">
    <w:name w:val="TAC Char"/>
    <w:link w:val="TAC"/>
    <w:qFormat/>
    <w:rPr>
      <w:rFonts w:ascii="Arial" w:eastAsia="Times New Roman" w:hAnsi="Arial" w:cs="Times New Roman"/>
      <w:kern w:val="0"/>
      <w:sz w:val="18"/>
      <w:szCs w:val="20"/>
      <w:lang w:val="en-GB" w:eastAsia="en-GB"/>
    </w:rPr>
  </w:style>
  <w:style w:type="paragraph" w:customStyle="1" w:styleId="TAN">
    <w:name w:val="TAN"/>
    <w:basedOn w:val="a0"/>
    <w:link w:val="TANChar"/>
    <w:qFormat/>
    <w:pPr>
      <w:keepNext/>
      <w:keepLines/>
      <w:widowControl/>
      <w:overflowPunct w:val="0"/>
      <w:autoSpaceDE w:val="0"/>
      <w:autoSpaceDN w:val="0"/>
      <w:adjustRightInd w:val="0"/>
      <w:spacing w:after="0" w:line="240" w:lineRule="auto"/>
      <w:ind w:left="851" w:hanging="851"/>
      <w:jc w:val="left"/>
      <w:textAlignment w:val="baseline"/>
    </w:pPr>
    <w:rPr>
      <w:rFonts w:ascii="Arial" w:hAnsi="Arial"/>
      <w:kern w:val="0"/>
      <w:sz w:val="18"/>
      <w:szCs w:val="20"/>
      <w:lang w:val="en-GB" w:eastAsia="en-GB"/>
    </w:rPr>
  </w:style>
  <w:style w:type="character" w:customStyle="1" w:styleId="TANChar">
    <w:name w:val="TAN Char"/>
    <w:link w:val="TAN"/>
    <w:qFormat/>
    <w:rPr>
      <w:rFonts w:ascii="Arial" w:eastAsia="Times New Roman" w:hAnsi="Arial" w:cs="Times New Roman"/>
      <w:kern w:val="0"/>
      <w:sz w:val="18"/>
      <w:szCs w:val="20"/>
      <w:lang w:val="en-GB" w:eastAsia="en-GB"/>
    </w:rPr>
  </w:style>
  <w:style w:type="paragraph" w:customStyle="1" w:styleId="B1">
    <w:name w:val="B1"/>
    <w:basedOn w:val="aa"/>
    <w:qFormat/>
  </w:style>
  <w:style w:type="paragraph" w:customStyle="1" w:styleId="B2">
    <w:name w:val="B2"/>
    <w:basedOn w:val="21"/>
    <w:qFormat/>
  </w:style>
  <w:style w:type="paragraph" w:customStyle="1" w:styleId="a">
    <w:name w:val="表格内"/>
    <w:basedOn w:val="a0"/>
    <w:pPr>
      <w:widowControl/>
      <w:numPr>
        <w:ilvl w:val="3"/>
        <w:numId w:val="2"/>
      </w:numPr>
      <w:overflowPunct w:val="0"/>
      <w:autoSpaceDE w:val="0"/>
      <w:autoSpaceDN w:val="0"/>
      <w:adjustRightInd w:val="0"/>
      <w:spacing w:after="0" w:line="240" w:lineRule="auto"/>
      <w:ind w:left="2160" w:firstLine="0"/>
    </w:pPr>
    <w:rPr>
      <w:rFonts w:eastAsia="宋体"/>
      <w:szCs w:val="24"/>
      <w:lang w:val="en-GB"/>
    </w:rPr>
  </w:style>
  <w:style w:type="character" w:customStyle="1" w:styleId="13">
    <w:name w:val="列表段落 字符1"/>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uiPriority w:val="34"/>
    <w:qFormat/>
    <w:locked/>
    <w:rsid w:val="00684345"/>
    <w:rPr>
      <w:rFonts w:ascii="Times New Roman" w:eastAsia="Times New Roman" w:hAnsi="Times New Roman"/>
    </w:rPr>
  </w:style>
  <w:style w:type="paragraph" w:customStyle="1" w:styleId="NO">
    <w:name w:val="NO"/>
    <w:basedOn w:val="a0"/>
    <w:rsid w:val="00BF3D81"/>
    <w:pPr>
      <w:keepLines/>
      <w:widowControl/>
      <w:overflowPunct w:val="0"/>
      <w:autoSpaceDE w:val="0"/>
      <w:autoSpaceDN w:val="0"/>
      <w:adjustRightInd w:val="0"/>
      <w:spacing w:after="180" w:line="240" w:lineRule="auto"/>
      <w:ind w:left="1135" w:hanging="851"/>
      <w:jc w:val="left"/>
      <w:textAlignment w:val="baseline"/>
    </w:pPr>
    <w:rPr>
      <w:rFonts w:eastAsiaTheme="minorEastAsia"/>
      <w:kern w:val="0"/>
      <w:sz w:val="20"/>
      <w:szCs w:val="20"/>
      <w:lang w:val="en-GB" w:eastAsia="en-GB"/>
    </w:rPr>
  </w:style>
  <w:style w:type="character" w:customStyle="1" w:styleId="60">
    <w:name w:val="标题 6 字符"/>
    <w:basedOn w:val="a1"/>
    <w:link w:val="6"/>
    <w:rsid w:val="00FE020F"/>
    <w:rPr>
      <w:rFonts w:ascii="Arial" w:hAnsi="Arial"/>
      <w:szCs w:val="18"/>
      <w:lang w:val="sv-SE"/>
    </w:rPr>
  </w:style>
  <w:style w:type="character" w:customStyle="1" w:styleId="70">
    <w:name w:val="标题 7 字符"/>
    <w:basedOn w:val="a1"/>
    <w:link w:val="7"/>
    <w:rsid w:val="00FE020F"/>
    <w:rPr>
      <w:rFonts w:ascii="Arial" w:hAnsi="Arial"/>
      <w:szCs w:val="18"/>
      <w:lang w:val="sv-SE"/>
    </w:rPr>
  </w:style>
  <w:style w:type="character" w:customStyle="1" w:styleId="80">
    <w:name w:val="标题 8 字符"/>
    <w:basedOn w:val="a1"/>
    <w:link w:val="8"/>
    <w:rsid w:val="00FE020F"/>
    <w:rPr>
      <w:rFonts w:ascii="Arial" w:hAnsi="Arial"/>
      <w:sz w:val="36"/>
      <w:lang w:val="sv-SE" w:eastAsia="en-US"/>
    </w:rPr>
  </w:style>
  <w:style w:type="character" w:customStyle="1" w:styleId="90">
    <w:name w:val="标题 9 字符"/>
    <w:basedOn w:val="a1"/>
    <w:link w:val="9"/>
    <w:rsid w:val="00FE020F"/>
    <w:rPr>
      <w:rFonts w:ascii="Arial" w:hAnsi="Arial"/>
      <w:sz w:val="36"/>
      <w:lang w:val="sv-SE" w:eastAsia="en-US"/>
    </w:rPr>
  </w:style>
  <w:style w:type="paragraph" w:styleId="aff">
    <w:name w:val="caption"/>
    <w:basedOn w:val="a0"/>
    <w:next w:val="a0"/>
    <w:link w:val="aff0"/>
    <w:qFormat/>
    <w:rsid w:val="00682D24"/>
    <w:pPr>
      <w:widowControl/>
      <w:spacing w:before="120" w:after="120" w:line="240" w:lineRule="auto"/>
      <w:jc w:val="left"/>
    </w:pPr>
    <w:rPr>
      <w:b/>
      <w:kern w:val="0"/>
      <w:sz w:val="24"/>
      <w:szCs w:val="24"/>
    </w:rPr>
  </w:style>
  <w:style w:type="character" w:customStyle="1" w:styleId="aff0">
    <w:name w:val="题注 字符"/>
    <w:link w:val="aff"/>
    <w:qFormat/>
    <w:rsid w:val="00682D24"/>
    <w:rPr>
      <w:rFonts w:eastAsia="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797606">
      <w:bodyDiv w:val="1"/>
      <w:marLeft w:val="0"/>
      <w:marRight w:val="0"/>
      <w:marTop w:val="0"/>
      <w:marBottom w:val="0"/>
      <w:divBdr>
        <w:top w:val="none" w:sz="0" w:space="0" w:color="auto"/>
        <w:left w:val="none" w:sz="0" w:space="0" w:color="auto"/>
        <w:bottom w:val="none" w:sz="0" w:space="0" w:color="auto"/>
        <w:right w:val="none" w:sz="0" w:space="0" w:color="auto"/>
      </w:divBdr>
    </w:div>
    <w:div w:id="470631683">
      <w:bodyDiv w:val="1"/>
      <w:marLeft w:val="0"/>
      <w:marRight w:val="0"/>
      <w:marTop w:val="0"/>
      <w:marBottom w:val="0"/>
      <w:divBdr>
        <w:top w:val="none" w:sz="0" w:space="0" w:color="auto"/>
        <w:left w:val="none" w:sz="0" w:space="0" w:color="auto"/>
        <w:bottom w:val="none" w:sz="0" w:space="0" w:color="auto"/>
        <w:right w:val="none" w:sz="0" w:space="0" w:color="auto"/>
      </w:divBdr>
    </w:div>
    <w:div w:id="636446864">
      <w:bodyDiv w:val="1"/>
      <w:marLeft w:val="0"/>
      <w:marRight w:val="0"/>
      <w:marTop w:val="0"/>
      <w:marBottom w:val="0"/>
      <w:divBdr>
        <w:top w:val="none" w:sz="0" w:space="0" w:color="auto"/>
        <w:left w:val="none" w:sz="0" w:space="0" w:color="auto"/>
        <w:bottom w:val="none" w:sz="0" w:space="0" w:color="auto"/>
        <w:right w:val="none" w:sz="0" w:space="0" w:color="auto"/>
      </w:divBdr>
    </w:div>
    <w:div w:id="789082383">
      <w:bodyDiv w:val="1"/>
      <w:marLeft w:val="0"/>
      <w:marRight w:val="0"/>
      <w:marTop w:val="0"/>
      <w:marBottom w:val="0"/>
      <w:divBdr>
        <w:top w:val="none" w:sz="0" w:space="0" w:color="auto"/>
        <w:left w:val="none" w:sz="0" w:space="0" w:color="auto"/>
        <w:bottom w:val="none" w:sz="0" w:space="0" w:color="auto"/>
        <w:right w:val="none" w:sz="0" w:space="0" w:color="auto"/>
      </w:divBdr>
    </w:div>
    <w:div w:id="962462581">
      <w:bodyDiv w:val="1"/>
      <w:marLeft w:val="0"/>
      <w:marRight w:val="0"/>
      <w:marTop w:val="0"/>
      <w:marBottom w:val="0"/>
      <w:divBdr>
        <w:top w:val="none" w:sz="0" w:space="0" w:color="auto"/>
        <w:left w:val="none" w:sz="0" w:space="0" w:color="auto"/>
        <w:bottom w:val="none" w:sz="0" w:space="0" w:color="auto"/>
        <w:right w:val="none" w:sz="0" w:space="0" w:color="auto"/>
      </w:divBdr>
    </w:div>
    <w:div w:id="1055354451">
      <w:bodyDiv w:val="1"/>
      <w:marLeft w:val="0"/>
      <w:marRight w:val="0"/>
      <w:marTop w:val="0"/>
      <w:marBottom w:val="0"/>
      <w:divBdr>
        <w:top w:val="none" w:sz="0" w:space="0" w:color="auto"/>
        <w:left w:val="none" w:sz="0" w:space="0" w:color="auto"/>
        <w:bottom w:val="none" w:sz="0" w:space="0" w:color="auto"/>
        <w:right w:val="none" w:sz="0" w:space="0" w:color="auto"/>
      </w:divBdr>
    </w:div>
    <w:div w:id="1205144150">
      <w:bodyDiv w:val="1"/>
      <w:marLeft w:val="0"/>
      <w:marRight w:val="0"/>
      <w:marTop w:val="0"/>
      <w:marBottom w:val="0"/>
      <w:divBdr>
        <w:top w:val="none" w:sz="0" w:space="0" w:color="auto"/>
        <w:left w:val="none" w:sz="0" w:space="0" w:color="auto"/>
        <w:bottom w:val="none" w:sz="0" w:space="0" w:color="auto"/>
        <w:right w:val="none" w:sz="0" w:space="0" w:color="auto"/>
      </w:divBdr>
    </w:div>
    <w:div w:id="1207791034">
      <w:bodyDiv w:val="1"/>
      <w:marLeft w:val="0"/>
      <w:marRight w:val="0"/>
      <w:marTop w:val="0"/>
      <w:marBottom w:val="0"/>
      <w:divBdr>
        <w:top w:val="none" w:sz="0" w:space="0" w:color="auto"/>
        <w:left w:val="none" w:sz="0" w:space="0" w:color="auto"/>
        <w:bottom w:val="none" w:sz="0" w:space="0" w:color="auto"/>
        <w:right w:val="none" w:sz="0" w:space="0" w:color="auto"/>
      </w:divBdr>
    </w:div>
    <w:div w:id="1421874404">
      <w:bodyDiv w:val="1"/>
      <w:marLeft w:val="0"/>
      <w:marRight w:val="0"/>
      <w:marTop w:val="0"/>
      <w:marBottom w:val="0"/>
      <w:divBdr>
        <w:top w:val="none" w:sz="0" w:space="0" w:color="auto"/>
        <w:left w:val="none" w:sz="0" w:space="0" w:color="auto"/>
        <w:bottom w:val="none" w:sz="0" w:space="0" w:color="auto"/>
        <w:right w:val="none" w:sz="0" w:space="0" w:color="auto"/>
      </w:divBdr>
    </w:div>
    <w:div w:id="1626741477">
      <w:bodyDiv w:val="1"/>
      <w:marLeft w:val="0"/>
      <w:marRight w:val="0"/>
      <w:marTop w:val="0"/>
      <w:marBottom w:val="0"/>
      <w:divBdr>
        <w:top w:val="none" w:sz="0" w:space="0" w:color="auto"/>
        <w:left w:val="none" w:sz="0" w:space="0" w:color="auto"/>
        <w:bottom w:val="none" w:sz="0" w:space="0" w:color="auto"/>
        <w:right w:val="none" w:sz="0" w:space="0" w:color="auto"/>
      </w:divBdr>
    </w:div>
    <w:div w:id="1632325739">
      <w:bodyDiv w:val="1"/>
      <w:marLeft w:val="0"/>
      <w:marRight w:val="0"/>
      <w:marTop w:val="0"/>
      <w:marBottom w:val="0"/>
      <w:divBdr>
        <w:top w:val="none" w:sz="0" w:space="0" w:color="auto"/>
        <w:left w:val="none" w:sz="0" w:space="0" w:color="auto"/>
        <w:bottom w:val="none" w:sz="0" w:space="0" w:color="auto"/>
        <w:right w:val="none" w:sz="0" w:space="0" w:color="auto"/>
      </w:divBdr>
    </w:div>
    <w:div w:id="1647737672">
      <w:bodyDiv w:val="1"/>
      <w:marLeft w:val="0"/>
      <w:marRight w:val="0"/>
      <w:marTop w:val="0"/>
      <w:marBottom w:val="0"/>
      <w:divBdr>
        <w:top w:val="none" w:sz="0" w:space="0" w:color="auto"/>
        <w:left w:val="none" w:sz="0" w:space="0" w:color="auto"/>
        <w:bottom w:val="none" w:sz="0" w:space="0" w:color="auto"/>
        <w:right w:val="none" w:sz="0" w:space="0" w:color="auto"/>
      </w:divBdr>
    </w:div>
    <w:div w:id="1652294276">
      <w:bodyDiv w:val="1"/>
      <w:marLeft w:val="0"/>
      <w:marRight w:val="0"/>
      <w:marTop w:val="0"/>
      <w:marBottom w:val="0"/>
      <w:divBdr>
        <w:top w:val="none" w:sz="0" w:space="0" w:color="auto"/>
        <w:left w:val="none" w:sz="0" w:space="0" w:color="auto"/>
        <w:bottom w:val="none" w:sz="0" w:space="0" w:color="auto"/>
        <w:right w:val="none" w:sz="0" w:space="0" w:color="auto"/>
      </w:divBdr>
    </w:div>
    <w:div w:id="1701274816">
      <w:bodyDiv w:val="1"/>
      <w:marLeft w:val="0"/>
      <w:marRight w:val="0"/>
      <w:marTop w:val="0"/>
      <w:marBottom w:val="0"/>
      <w:divBdr>
        <w:top w:val="none" w:sz="0" w:space="0" w:color="auto"/>
        <w:left w:val="none" w:sz="0" w:space="0" w:color="auto"/>
        <w:bottom w:val="none" w:sz="0" w:space="0" w:color="auto"/>
        <w:right w:val="none" w:sz="0" w:space="0" w:color="auto"/>
      </w:divBdr>
    </w:div>
    <w:div w:id="2047293587">
      <w:bodyDiv w:val="1"/>
      <w:marLeft w:val="0"/>
      <w:marRight w:val="0"/>
      <w:marTop w:val="0"/>
      <w:marBottom w:val="0"/>
      <w:divBdr>
        <w:top w:val="none" w:sz="0" w:space="0" w:color="auto"/>
        <w:left w:val="none" w:sz="0" w:space="0" w:color="auto"/>
        <w:bottom w:val="none" w:sz="0" w:space="0" w:color="auto"/>
        <w:right w:val="none" w:sz="0" w:space="0" w:color="auto"/>
      </w:divBdr>
    </w:div>
    <w:div w:id="2111392129">
      <w:bodyDiv w:val="1"/>
      <w:marLeft w:val="0"/>
      <w:marRight w:val="0"/>
      <w:marTop w:val="0"/>
      <w:marBottom w:val="0"/>
      <w:divBdr>
        <w:top w:val="none" w:sz="0" w:space="0" w:color="auto"/>
        <w:left w:val="none" w:sz="0" w:space="0" w:color="auto"/>
        <w:bottom w:val="none" w:sz="0" w:space="0" w:color="auto"/>
        <w:right w:val="none" w:sz="0" w:space="0" w:color="auto"/>
      </w:divBdr>
    </w:div>
    <w:div w:id="2117825714">
      <w:bodyDiv w:val="1"/>
      <w:marLeft w:val="0"/>
      <w:marRight w:val="0"/>
      <w:marTop w:val="0"/>
      <w:marBottom w:val="0"/>
      <w:divBdr>
        <w:top w:val="none" w:sz="0" w:space="0" w:color="auto"/>
        <w:left w:val="none" w:sz="0" w:space="0" w:color="auto"/>
        <w:bottom w:val="none" w:sz="0" w:space="0" w:color="auto"/>
        <w:right w:val="none" w:sz="0" w:space="0" w:color="auto"/>
      </w:divBdr>
    </w:div>
    <w:div w:id="21211475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1180</TotalTime>
  <Pages>2</Pages>
  <Words>404</Words>
  <Characters>2305</Characters>
  <Application>Microsoft Office Word</Application>
  <DocSecurity>0</DocSecurity>
  <Lines>19</Lines>
  <Paragraphs>5</Paragraphs>
  <ScaleCrop>false</ScaleCrop>
  <Company/>
  <LinksUpToDate>false</LinksUpToDate>
  <CharactersWithSpaces>2704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Weichen Ning</dc:creator>
  <cp:lastModifiedBy>CTC - Weichen Ning</cp:lastModifiedBy>
  <cp:revision>105</cp:revision>
  <cp:lastPrinted>2023-04-07T09:16:00Z</cp:lastPrinted>
  <dcterms:created xsi:type="dcterms:W3CDTF">2023-02-18T08:26:00Z</dcterms:created>
  <dcterms:modified xsi:type="dcterms:W3CDTF">2025-05-07T08:00:00Z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ICV">
    <vt:lpwstr>B94283438D874A5EAEBF0C6640B6ADDB_42</vt:lpwstr>
  </property>
</Properties>
</file>